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97" w:type="pct"/>
        <w:jc w:val="center"/>
        <w:tblBorders>
          <w:top w:val="single" w:sz="8" w:space="0" w:color="339966"/>
          <w:left w:val="single" w:sz="8" w:space="0" w:color="339966"/>
          <w:bottom w:val="single" w:sz="8" w:space="0" w:color="339966"/>
          <w:right w:val="single" w:sz="8" w:space="0" w:color="339966"/>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829"/>
        <w:gridCol w:w="4196"/>
        <w:gridCol w:w="1759"/>
        <w:gridCol w:w="1612"/>
      </w:tblGrid>
      <w:tr w:rsidR="00AA423E" w:rsidRPr="00391153" w14:paraId="5751AAE3" w14:textId="77777777" w:rsidTr="00F07A97">
        <w:trPr>
          <w:cantSplit/>
          <w:trHeight w:val="890"/>
          <w:jc w:val="center"/>
        </w:trPr>
        <w:tc>
          <w:tcPr>
            <w:tcW w:w="973"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0B5A8694" w14:textId="77777777" w:rsidR="00AA423E" w:rsidRPr="00391153" w:rsidRDefault="00AA423E" w:rsidP="00DE2F7F">
            <w:pPr>
              <w:pStyle w:val="En-tte"/>
              <w:jc w:val="center"/>
            </w:pPr>
            <w:r w:rsidRPr="00A531D7">
              <w:rPr>
                <w:noProof/>
              </w:rPr>
              <w:drawing>
                <wp:inline distT="0" distB="0" distL="0" distR="0" wp14:anchorId="6856105F" wp14:editId="48BF05AC">
                  <wp:extent cx="932400" cy="723600"/>
                  <wp:effectExtent l="0" t="0" r="1270" b="635"/>
                  <wp:docPr id="3" name="Image 3" descr="C:\Users\Pa jules Ndiaye\Desktop\20180826CI-SanarSoft\42-AQP\42C.LogosProje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 jules Ndiaye\Desktop\20180826CI-SanarSoft\42-AQP\42C.LogosProjet.1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400" cy="723600"/>
                          </a:xfrm>
                          <a:prstGeom prst="rect">
                            <a:avLst/>
                          </a:prstGeom>
                          <a:noFill/>
                          <a:ln>
                            <a:noFill/>
                          </a:ln>
                        </pic:spPr>
                      </pic:pic>
                    </a:graphicData>
                  </a:graphic>
                </wp:inline>
              </w:drawing>
            </w:r>
            <w:r w:rsidR="00B21E0F">
              <w:br/>
            </w:r>
            <w:r w:rsidR="00DE2F7F">
              <w:t>Enregistrement</w:t>
            </w:r>
          </w:p>
        </w:tc>
        <w:tc>
          <w:tcPr>
            <w:tcW w:w="2233"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CCCCFF"/>
            <w:vAlign w:val="center"/>
            <w:hideMark/>
          </w:tcPr>
          <w:p w14:paraId="2AE99C35" w14:textId="77777777" w:rsidR="00AA423E" w:rsidRPr="00DE2F7F" w:rsidRDefault="00DE2F7F" w:rsidP="00DE2F7F">
            <w:pPr>
              <w:pStyle w:val="Corpsdetexte"/>
              <w:jc w:val="center"/>
              <w:rPr>
                <w:i w:val="0"/>
                <w:sz w:val="28"/>
                <w:szCs w:val="32"/>
                <w:lang w:eastAsia="en-US"/>
              </w:rPr>
            </w:pPr>
            <w:r>
              <w:rPr>
                <w:i w:val="0"/>
                <w:sz w:val="28"/>
                <w:szCs w:val="32"/>
                <w:lang w:eastAsia="en-US"/>
              </w:rPr>
              <w:t>Plan de communication du projet CI-SanarSoft</w:t>
            </w:r>
          </w:p>
        </w:tc>
        <w:tc>
          <w:tcPr>
            <w:tcW w:w="936"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5F1A58D2" w14:textId="77777777" w:rsidR="00AA423E" w:rsidRPr="00051A1D" w:rsidRDefault="00AA423E" w:rsidP="00051A1D">
            <w:pPr>
              <w:pStyle w:val="En-tte"/>
              <w:jc w:val="center"/>
              <w:rPr>
                <w:sz w:val="18"/>
                <w:szCs w:val="18"/>
              </w:rPr>
            </w:pPr>
            <w:r w:rsidRPr="00F07A97">
              <w:rPr>
                <w:sz w:val="22"/>
                <w:szCs w:val="18"/>
              </w:rPr>
              <w:t>Date création</w:t>
            </w:r>
            <w:r w:rsidRPr="00F07A97">
              <w:rPr>
                <w:sz w:val="22"/>
                <w:szCs w:val="18"/>
              </w:rPr>
              <w:br/>
              <w:t>14/12/19</w:t>
            </w:r>
          </w:p>
        </w:tc>
        <w:tc>
          <w:tcPr>
            <w:tcW w:w="858"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10CE59A4" w14:textId="121EBA57" w:rsidR="00AA423E" w:rsidRPr="00051A1D" w:rsidRDefault="00AA423E" w:rsidP="005D02B1">
            <w:pPr>
              <w:pStyle w:val="En-tte"/>
              <w:jc w:val="center"/>
              <w:rPr>
                <w:sz w:val="18"/>
                <w:szCs w:val="18"/>
              </w:rPr>
            </w:pPr>
            <w:r w:rsidRPr="00F07A97">
              <w:rPr>
                <w:szCs w:val="18"/>
              </w:rPr>
              <w:t>Référence</w:t>
            </w:r>
            <w:r w:rsidRPr="00F07A97">
              <w:rPr>
                <w:szCs w:val="18"/>
              </w:rPr>
              <w:br/>
            </w:r>
            <w:r w:rsidR="00221500">
              <w:rPr>
                <w:szCs w:val="18"/>
              </w:rPr>
              <w:t>41EN.001</w:t>
            </w:r>
            <w:bookmarkStart w:id="0" w:name="_GoBack"/>
            <w:bookmarkEnd w:id="0"/>
          </w:p>
        </w:tc>
      </w:tr>
      <w:tr w:rsidR="00AA423E" w14:paraId="72359465" w14:textId="77777777" w:rsidTr="00F07A97">
        <w:trPr>
          <w:cantSplit/>
          <w:trHeight w:val="519"/>
          <w:jc w:val="center"/>
        </w:trPr>
        <w:tc>
          <w:tcPr>
            <w:tcW w:w="973"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7315BD26" w14:textId="77777777" w:rsidR="00AA423E" w:rsidRDefault="00AA423E" w:rsidP="00051A1D"/>
        </w:tc>
        <w:tc>
          <w:tcPr>
            <w:tcW w:w="2233"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24065038" w14:textId="77777777" w:rsidR="00AA423E" w:rsidRDefault="00AA423E" w:rsidP="00051A1D"/>
        </w:tc>
        <w:tc>
          <w:tcPr>
            <w:tcW w:w="936"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21404019" w14:textId="77777777" w:rsidR="00AA423E" w:rsidRPr="00F07A97" w:rsidRDefault="00AA423E" w:rsidP="00FF490B">
            <w:pPr>
              <w:pStyle w:val="En-tte"/>
              <w:spacing w:after="0"/>
              <w:jc w:val="center"/>
              <w:rPr>
                <w:szCs w:val="18"/>
              </w:rPr>
            </w:pPr>
            <w:r w:rsidRPr="00F07A97">
              <w:rPr>
                <w:szCs w:val="18"/>
              </w:rPr>
              <w:t>Dernière modif.</w:t>
            </w:r>
          </w:p>
          <w:p w14:paraId="38E7CB0F" w14:textId="77777777" w:rsidR="00AA423E" w:rsidRPr="00051A1D" w:rsidRDefault="00AA423E" w:rsidP="00051A1D">
            <w:pPr>
              <w:pStyle w:val="En-tte"/>
              <w:jc w:val="center"/>
              <w:rPr>
                <w:sz w:val="18"/>
                <w:szCs w:val="18"/>
              </w:rPr>
            </w:pPr>
            <w:r w:rsidRPr="00F07A97">
              <w:rPr>
                <w:szCs w:val="18"/>
              </w:rPr>
              <w:fldChar w:fldCharType="begin"/>
            </w:r>
            <w:r w:rsidRPr="00F07A97">
              <w:rPr>
                <w:szCs w:val="18"/>
              </w:rPr>
              <w:instrText xml:space="preserve"> DATE  \@ "dd/MM/yy"  \* MERGEFORMAT </w:instrText>
            </w:r>
            <w:r w:rsidRPr="00F07A97">
              <w:rPr>
                <w:szCs w:val="18"/>
              </w:rPr>
              <w:fldChar w:fldCharType="separate"/>
            </w:r>
            <w:r w:rsidR="00F8737C">
              <w:rPr>
                <w:noProof/>
                <w:szCs w:val="18"/>
              </w:rPr>
              <w:t>14/05/20</w:t>
            </w:r>
            <w:r w:rsidRPr="00F07A97">
              <w:rPr>
                <w:szCs w:val="18"/>
              </w:rPr>
              <w:fldChar w:fldCharType="end"/>
            </w:r>
          </w:p>
        </w:tc>
        <w:tc>
          <w:tcPr>
            <w:tcW w:w="858"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2F65DF55" w14:textId="77777777" w:rsidR="00AA423E" w:rsidRPr="00051A1D" w:rsidRDefault="00AA423E" w:rsidP="00051A1D">
            <w:pPr>
              <w:pStyle w:val="En-tte"/>
              <w:jc w:val="center"/>
              <w:rPr>
                <w:sz w:val="18"/>
                <w:szCs w:val="18"/>
              </w:rPr>
            </w:pPr>
            <w:r w:rsidRPr="00F07A97">
              <w:rPr>
                <w:szCs w:val="18"/>
              </w:rPr>
              <w:fldChar w:fldCharType="begin"/>
            </w:r>
            <w:r w:rsidRPr="00F07A97">
              <w:rPr>
                <w:szCs w:val="18"/>
              </w:rPr>
              <w:instrText xml:space="preserve"> NUMPAGES   \* MERGEFORMAT </w:instrText>
            </w:r>
            <w:r w:rsidRPr="00F07A97">
              <w:rPr>
                <w:szCs w:val="18"/>
              </w:rPr>
              <w:fldChar w:fldCharType="separate"/>
            </w:r>
            <w:r w:rsidR="00F8737C">
              <w:rPr>
                <w:noProof/>
                <w:szCs w:val="18"/>
              </w:rPr>
              <w:t>4</w:t>
            </w:r>
            <w:r w:rsidRPr="00F07A97">
              <w:rPr>
                <w:szCs w:val="18"/>
              </w:rPr>
              <w:fldChar w:fldCharType="end"/>
            </w:r>
            <w:r w:rsidRPr="00F07A97">
              <w:rPr>
                <w:szCs w:val="18"/>
              </w:rPr>
              <w:t xml:space="preserve"> page (s)</w:t>
            </w:r>
          </w:p>
        </w:tc>
      </w:tr>
    </w:tbl>
    <w:p w14:paraId="0C8AE2B4" w14:textId="77777777" w:rsidR="00DE2F7F" w:rsidRDefault="00ED7806" w:rsidP="00F07A97">
      <w:pPr>
        <w:spacing w:before="240" w:after="0"/>
      </w:pPr>
      <w:r>
        <w:rPr>
          <w:b/>
        </w:rPr>
        <w:t xml:space="preserve">Rédaction : </w:t>
      </w:r>
      <w:r>
        <w:t>Martine Oumy Sagna</w:t>
      </w:r>
      <w:r w:rsidR="00DE2F7F">
        <w:t xml:space="preserve"> </w:t>
      </w:r>
    </w:p>
    <w:p w14:paraId="4727B82E" w14:textId="77777777" w:rsidR="00073624" w:rsidRDefault="00073624" w:rsidP="00543144">
      <w:pPr>
        <w:spacing w:after="0"/>
        <w:rPr>
          <w:b/>
          <w:szCs w:val="22"/>
        </w:rPr>
      </w:pPr>
      <w:r>
        <w:rPr>
          <w:b/>
        </w:rPr>
        <w:t xml:space="preserve">Révision </w:t>
      </w:r>
      <w:r w:rsidR="004B6749">
        <w:t>: Papa Souleymane Ndiaye</w:t>
      </w:r>
      <w:r w:rsidR="00857F40">
        <w:t>, Jean Le Fur</w:t>
      </w:r>
      <w:r>
        <w:rPr>
          <w:b/>
        </w:rPr>
        <w:t xml:space="preserve"> </w:t>
      </w:r>
    </w:p>
    <w:p w14:paraId="59D19DAB" w14:textId="4E216149" w:rsidR="00073624" w:rsidRDefault="00073624" w:rsidP="001B54A4">
      <w:pPr>
        <w:spacing w:after="0"/>
        <w:ind w:left="1204" w:hanging="1204"/>
      </w:pPr>
      <w:r>
        <w:rPr>
          <w:b/>
        </w:rPr>
        <w:t>Mots clefs</w:t>
      </w:r>
      <w:r>
        <w:t xml:space="preserve"> : </w:t>
      </w:r>
      <w:r w:rsidR="00DE2F7F">
        <w:t>Plan de communication, CI-SanarSoft,</w:t>
      </w:r>
      <w:r w:rsidR="00F07A97">
        <w:t xml:space="preserve"> </w:t>
      </w:r>
      <w:r w:rsidR="005B2DC9">
        <w:t>stratégie</w:t>
      </w:r>
      <w:r w:rsidR="001B54A4">
        <w:t>, slogan,  actions</w:t>
      </w:r>
      <w:r w:rsidR="00F07A97">
        <w:t>, support de com</w:t>
      </w:r>
      <w:r w:rsidR="001B54A4">
        <w:t>munication</w:t>
      </w:r>
      <w:r w:rsidR="00DE2F7F">
        <w:t xml:space="preserve"> </w:t>
      </w:r>
    </w:p>
    <w:p w14:paraId="599A849B" w14:textId="77777777" w:rsidR="00B21E0F" w:rsidRPr="00DE2F7F" w:rsidRDefault="00B21E0F" w:rsidP="001B54A4">
      <w:pPr>
        <w:pStyle w:val="Titre1"/>
        <w:spacing w:after="0" w:line="360" w:lineRule="auto"/>
      </w:pPr>
      <w:bookmarkStart w:id="1" w:name="_Toc28016993"/>
      <w:r w:rsidRPr="00DE2F7F">
        <w:t>Présentation</w:t>
      </w:r>
      <w:bookmarkEnd w:id="1"/>
      <w:r w:rsidR="00DE2F7F">
        <w:t xml:space="preserve"> du CI</w:t>
      </w:r>
    </w:p>
    <w:p w14:paraId="17DE2632" w14:textId="77777777" w:rsidR="00DE2F7F" w:rsidRDefault="00DE2F7F" w:rsidP="00DE2F7F">
      <w:pPr>
        <w:rPr>
          <w:sz w:val="23"/>
          <w:szCs w:val="23"/>
        </w:rPr>
      </w:pPr>
      <w:r w:rsidRPr="00186F39">
        <w:rPr>
          <w:sz w:val="23"/>
          <w:szCs w:val="23"/>
        </w:rPr>
        <w:t>Le Centre d’Informations (CI) est une application logicielle adaptable à tout type d’organisation scientifique. Il consiste principalement à élaborer des relations entre des connaissances à partir des mots-clés qui les caractérisent. Les informations / connaissances qu’il contient sont calibrées suivant des thèmes avec un travail rigoureux sur les mots-clés et les méta-mots-clés en mettant en relation les différents items. Le Centre d’Informations (CI) associe le</w:t>
      </w:r>
      <w:r w:rsidR="00E97172">
        <w:rPr>
          <w:sz w:val="23"/>
          <w:szCs w:val="23"/>
        </w:rPr>
        <w:t xml:space="preserve"> modèle conceptuel de données, le</w:t>
      </w:r>
      <w:r w:rsidRPr="00186F39">
        <w:rPr>
          <w:sz w:val="23"/>
          <w:szCs w:val="23"/>
        </w:rPr>
        <w:t xml:space="preserve"> système logiciel</w:t>
      </w:r>
      <w:r w:rsidR="00E97172">
        <w:rPr>
          <w:sz w:val="23"/>
          <w:szCs w:val="23"/>
        </w:rPr>
        <w:t xml:space="preserve"> de restitution et de mise en relation des connaissances</w:t>
      </w:r>
      <w:r w:rsidRPr="00186F39">
        <w:rPr>
          <w:sz w:val="23"/>
          <w:szCs w:val="23"/>
        </w:rPr>
        <w:t>, l’application de saisie des connaissances, le circuit de l’information qui est la procédure qualité pour le traitement des connaissances (circuit qualité de l’information)</w:t>
      </w:r>
      <w:r w:rsidR="00E97172">
        <w:rPr>
          <w:sz w:val="23"/>
          <w:szCs w:val="23"/>
        </w:rPr>
        <w:t>.</w:t>
      </w:r>
    </w:p>
    <w:p w14:paraId="406C179E" w14:textId="77777777" w:rsidR="00073624" w:rsidRPr="00DE2F7F" w:rsidRDefault="00DE2F7F" w:rsidP="001B54A4">
      <w:pPr>
        <w:pStyle w:val="Titre1"/>
        <w:spacing w:after="0" w:line="360" w:lineRule="auto"/>
      </w:pPr>
      <w:r>
        <w:t>Contexte et justification du CI-SanarSoft</w:t>
      </w:r>
    </w:p>
    <w:p w14:paraId="0DD2DEDE" w14:textId="77777777" w:rsidR="00DE2F7F" w:rsidRDefault="00DE2F7F" w:rsidP="00DE2F7F">
      <w:pPr>
        <w:pStyle w:val="Default"/>
        <w:rPr>
          <w:sz w:val="23"/>
          <w:szCs w:val="23"/>
        </w:rPr>
      </w:pPr>
      <w:r>
        <w:rPr>
          <w:sz w:val="23"/>
          <w:szCs w:val="23"/>
        </w:rPr>
        <w:t xml:space="preserve">Le CI est un logiciel de type généraliste composé d'un ensemble de programmes paramétrables. L’application est ‘‘open source’’ mais son utilisation requiert une expertise. Ainsi, SanarSoft se propose de fournir des offres de services afférentes au logiciel. Ces offres sont combinables et se composent principalement de : </w:t>
      </w:r>
    </w:p>
    <w:p w14:paraId="6DBCB5A6" w14:textId="77777777" w:rsidR="00DE2F7F" w:rsidRDefault="00DE2F7F" w:rsidP="00DE2F7F">
      <w:pPr>
        <w:pStyle w:val="Default"/>
        <w:tabs>
          <w:tab w:val="left" w:pos="2715"/>
        </w:tabs>
        <w:rPr>
          <w:sz w:val="23"/>
          <w:szCs w:val="23"/>
        </w:rPr>
      </w:pPr>
      <w:r>
        <w:rPr>
          <w:sz w:val="23"/>
          <w:szCs w:val="23"/>
        </w:rPr>
        <w:tab/>
      </w:r>
    </w:p>
    <w:p w14:paraId="7B919AAF" w14:textId="77777777" w:rsidR="00DE2F7F" w:rsidRDefault="00DE2F7F" w:rsidP="00DE2F7F">
      <w:pPr>
        <w:pStyle w:val="Default"/>
        <w:numPr>
          <w:ilvl w:val="0"/>
          <w:numId w:val="21"/>
        </w:numPr>
        <w:spacing w:after="44"/>
        <w:rPr>
          <w:sz w:val="23"/>
          <w:szCs w:val="23"/>
        </w:rPr>
      </w:pPr>
      <w:r>
        <w:rPr>
          <w:sz w:val="23"/>
          <w:szCs w:val="23"/>
        </w:rPr>
        <w:t xml:space="preserve">Installation et mise en place du CI </w:t>
      </w:r>
    </w:p>
    <w:p w14:paraId="1BE835AB" w14:textId="77777777" w:rsidR="00DE2F7F" w:rsidRDefault="00DE2F7F" w:rsidP="00DE2F7F">
      <w:pPr>
        <w:pStyle w:val="Default"/>
        <w:numPr>
          <w:ilvl w:val="0"/>
          <w:numId w:val="21"/>
        </w:numPr>
        <w:spacing w:after="44"/>
        <w:rPr>
          <w:sz w:val="23"/>
          <w:szCs w:val="23"/>
        </w:rPr>
      </w:pPr>
      <w:r>
        <w:rPr>
          <w:sz w:val="23"/>
          <w:szCs w:val="23"/>
        </w:rPr>
        <w:t xml:space="preserve">Adaptabilité du CI par rapport à la compétence métier du client </w:t>
      </w:r>
    </w:p>
    <w:p w14:paraId="365FB1F8" w14:textId="77777777" w:rsidR="00DE2F7F" w:rsidRDefault="00DE2F7F" w:rsidP="00DE2F7F">
      <w:pPr>
        <w:pStyle w:val="Default"/>
        <w:numPr>
          <w:ilvl w:val="0"/>
          <w:numId w:val="21"/>
        </w:numPr>
        <w:spacing w:after="44"/>
        <w:rPr>
          <w:sz w:val="23"/>
          <w:szCs w:val="23"/>
        </w:rPr>
      </w:pPr>
      <w:r>
        <w:rPr>
          <w:sz w:val="23"/>
          <w:szCs w:val="23"/>
        </w:rPr>
        <w:t xml:space="preserve">Formation sur l’utilisation du CI version client </w:t>
      </w:r>
    </w:p>
    <w:p w14:paraId="103B5090" w14:textId="77777777" w:rsidR="00DE2F7F" w:rsidRDefault="00DE2F7F" w:rsidP="00DE2F7F">
      <w:pPr>
        <w:pStyle w:val="Default"/>
        <w:numPr>
          <w:ilvl w:val="0"/>
          <w:numId w:val="21"/>
        </w:numPr>
        <w:rPr>
          <w:sz w:val="23"/>
          <w:szCs w:val="23"/>
        </w:rPr>
      </w:pPr>
      <w:r>
        <w:rPr>
          <w:sz w:val="23"/>
          <w:szCs w:val="23"/>
        </w:rPr>
        <w:t xml:space="preserve">Documentation sur la version client du CI </w:t>
      </w:r>
    </w:p>
    <w:p w14:paraId="4E8E5324" w14:textId="77777777" w:rsidR="00192160" w:rsidRPr="00192160" w:rsidRDefault="00DE2F7F" w:rsidP="001B54A4">
      <w:pPr>
        <w:pStyle w:val="Titre1"/>
        <w:spacing w:after="0" w:line="360" w:lineRule="auto"/>
      </w:pPr>
      <w:bookmarkStart w:id="2" w:name="_Toc28016995"/>
      <w:r>
        <w:t xml:space="preserve">Objectifs du plan de communication </w:t>
      </w:r>
      <w:bookmarkEnd w:id="2"/>
    </w:p>
    <w:p w14:paraId="45187A13" w14:textId="77777777" w:rsidR="00DE2F7F" w:rsidRPr="00DE2F7F" w:rsidRDefault="00DE2F7F" w:rsidP="00DE2F7F">
      <w:pPr>
        <w:pStyle w:val="Paragraphedeliste"/>
        <w:numPr>
          <w:ilvl w:val="0"/>
          <w:numId w:val="22"/>
        </w:numPr>
        <w:rPr>
          <w:b/>
        </w:rPr>
      </w:pPr>
      <w:r w:rsidRPr="00DE2F7F">
        <w:rPr>
          <w:b/>
        </w:rPr>
        <w:t xml:space="preserve">Objectif général </w:t>
      </w:r>
    </w:p>
    <w:p w14:paraId="570FF741" w14:textId="77777777" w:rsidR="00DE2F7F" w:rsidRDefault="00DE2F7F" w:rsidP="00DE2F7F">
      <w:r>
        <w:t>Assurer au CI-SanarSoft une visibilité incontestable aussi bien sur le plan national que sur le plan international.</w:t>
      </w:r>
    </w:p>
    <w:p w14:paraId="1A8D55FA" w14:textId="77777777" w:rsidR="00DE2F7F" w:rsidRPr="00DE2F7F" w:rsidRDefault="00DE2F7F" w:rsidP="00DE2F7F">
      <w:pPr>
        <w:pStyle w:val="Paragraphedeliste"/>
        <w:numPr>
          <w:ilvl w:val="0"/>
          <w:numId w:val="22"/>
        </w:numPr>
        <w:rPr>
          <w:b/>
        </w:rPr>
      </w:pPr>
      <w:r>
        <w:rPr>
          <w:b/>
        </w:rPr>
        <w:t>Objectifs spécifiques</w:t>
      </w:r>
    </w:p>
    <w:p w14:paraId="3B2817BC" w14:textId="77777777" w:rsidR="00DE2F7F" w:rsidRDefault="00DE2F7F" w:rsidP="00F07A97">
      <w:pPr>
        <w:pStyle w:val="Paragraphedeliste"/>
        <w:numPr>
          <w:ilvl w:val="0"/>
          <w:numId w:val="24"/>
        </w:numPr>
      </w:pPr>
      <w:r>
        <w:t>Faire connaitre le logiciel auprès des cibles concernées</w:t>
      </w:r>
    </w:p>
    <w:p w14:paraId="0C235ED1" w14:textId="77777777" w:rsidR="00DE2F7F" w:rsidRDefault="00DE2F7F" w:rsidP="00F07A97">
      <w:pPr>
        <w:pStyle w:val="Paragraphedeliste"/>
        <w:numPr>
          <w:ilvl w:val="0"/>
          <w:numId w:val="24"/>
        </w:numPr>
      </w:pPr>
      <w:r>
        <w:t>Faire apprécier le concept par tous les amoureux de la science</w:t>
      </w:r>
    </w:p>
    <w:p w14:paraId="43F93165" w14:textId="77777777" w:rsidR="00DE2F7F" w:rsidRDefault="00DE2F7F" w:rsidP="00F07A97">
      <w:pPr>
        <w:pStyle w:val="Paragraphedeliste"/>
        <w:numPr>
          <w:ilvl w:val="0"/>
          <w:numId w:val="24"/>
        </w:numPr>
      </w:pPr>
      <w:r>
        <w:t>Toucher le plus possible l’intérêt des institutions spécialisées.</w:t>
      </w:r>
    </w:p>
    <w:p w14:paraId="49E8D5BE" w14:textId="77777777" w:rsidR="004B774E" w:rsidRPr="004B6749" w:rsidRDefault="00DE2F7F" w:rsidP="001B54A4">
      <w:pPr>
        <w:pStyle w:val="Titre1"/>
        <w:spacing w:after="0" w:line="360" w:lineRule="auto"/>
      </w:pPr>
      <w:r w:rsidRPr="004B6749">
        <w:t>Cibles du plan de communication</w:t>
      </w:r>
    </w:p>
    <w:p w14:paraId="045CC300" w14:textId="77777777" w:rsidR="00DE2F7F" w:rsidRPr="00DE2F7F" w:rsidRDefault="00DE2F7F" w:rsidP="00E20C3B">
      <w:pPr>
        <w:pStyle w:val="Paragraphedeliste"/>
        <w:numPr>
          <w:ilvl w:val="0"/>
          <w:numId w:val="20"/>
        </w:numPr>
        <w:rPr>
          <w:rFonts w:eastAsia="Cambria"/>
          <w:b/>
        </w:rPr>
      </w:pPr>
      <w:r w:rsidRPr="00DE2F7F">
        <w:rPr>
          <w:rFonts w:eastAsia="Cambria"/>
          <w:b/>
        </w:rPr>
        <w:t xml:space="preserve">Cible </w:t>
      </w:r>
      <w:r w:rsidR="00E97172">
        <w:rPr>
          <w:rFonts w:eastAsia="Cambria"/>
          <w:b/>
        </w:rPr>
        <w:t>phase 1</w:t>
      </w:r>
    </w:p>
    <w:p w14:paraId="75B19CD5" w14:textId="77777777" w:rsidR="00DE2F7F" w:rsidRPr="00DE2F7F" w:rsidRDefault="00DE2F7F" w:rsidP="00DE2F7F">
      <w:pPr>
        <w:rPr>
          <w:b/>
          <w:sz w:val="28"/>
          <w:szCs w:val="28"/>
        </w:rPr>
      </w:pPr>
      <w:r>
        <w:lastRenderedPageBreak/>
        <w:t>Les instituts (centres) de recherche, les gestionnaires d’archives, les bibliothèques et centres de documentations universitaires, les musées, les sociétés savantes, la société civile</w:t>
      </w:r>
      <w:r w:rsidRPr="00DE2F7F">
        <w:rPr>
          <w:b/>
          <w:sz w:val="28"/>
          <w:szCs w:val="28"/>
        </w:rPr>
        <w:t>.</w:t>
      </w:r>
    </w:p>
    <w:p w14:paraId="39DA7C4F" w14:textId="77777777" w:rsidR="004B6749" w:rsidRPr="00DE2F7F" w:rsidRDefault="004B6749" w:rsidP="004B6749">
      <w:pPr>
        <w:pStyle w:val="Paragraphedeliste"/>
        <w:numPr>
          <w:ilvl w:val="0"/>
          <w:numId w:val="20"/>
        </w:numPr>
        <w:rPr>
          <w:rFonts w:eastAsia="Cambria"/>
          <w:b/>
        </w:rPr>
      </w:pPr>
      <w:r w:rsidRPr="00DE2F7F">
        <w:rPr>
          <w:rFonts w:eastAsia="Cambria"/>
          <w:b/>
        </w:rPr>
        <w:t xml:space="preserve">Cible </w:t>
      </w:r>
      <w:r w:rsidR="00E97172">
        <w:rPr>
          <w:rFonts w:eastAsia="Cambria"/>
          <w:b/>
        </w:rPr>
        <w:t>phase 2</w:t>
      </w:r>
    </w:p>
    <w:p w14:paraId="0DDFAFF4" w14:textId="77777777" w:rsidR="004B6749" w:rsidRDefault="004B6749" w:rsidP="004B6749">
      <w:pPr>
        <w:rPr>
          <w:szCs w:val="28"/>
        </w:rPr>
      </w:pPr>
      <w:r w:rsidRPr="004B6749">
        <w:rPr>
          <w:szCs w:val="28"/>
        </w:rPr>
        <w:t>L’international par démarchage sur internet</w:t>
      </w:r>
      <w:r>
        <w:rPr>
          <w:szCs w:val="28"/>
        </w:rPr>
        <w:t>.</w:t>
      </w:r>
    </w:p>
    <w:p w14:paraId="596DE188" w14:textId="77777777" w:rsidR="004B6749" w:rsidRPr="004B6749" w:rsidRDefault="004B6749" w:rsidP="001B54A4">
      <w:pPr>
        <w:pStyle w:val="Titre1"/>
        <w:spacing w:after="0" w:line="360" w:lineRule="auto"/>
      </w:pPr>
      <w:r>
        <w:t>Stratégies créatives</w:t>
      </w:r>
    </w:p>
    <w:p w14:paraId="6771F998" w14:textId="77777777" w:rsidR="004B6749" w:rsidRPr="004B6749" w:rsidRDefault="004B6749" w:rsidP="00E20C3B">
      <w:pPr>
        <w:pStyle w:val="Paragraphedeliste"/>
        <w:numPr>
          <w:ilvl w:val="0"/>
          <w:numId w:val="20"/>
        </w:numPr>
        <w:rPr>
          <w:rFonts w:eastAsia="Cambria"/>
          <w:b/>
        </w:rPr>
      </w:pPr>
      <w:r w:rsidRPr="004B6749">
        <w:rPr>
          <w:rFonts w:eastAsia="Cambria"/>
          <w:b/>
        </w:rPr>
        <w:t xml:space="preserve">Positionnement </w:t>
      </w:r>
    </w:p>
    <w:p w14:paraId="1A81183C" w14:textId="77777777" w:rsidR="00E53BDB" w:rsidRDefault="004B6749" w:rsidP="004B6749">
      <w:r>
        <w:t>Le CI doit être  attractif de par son originalité</w:t>
      </w:r>
      <w:r w:rsidR="00FA53BD">
        <w:t xml:space="preserve"> (approche générique de l’information)</w:t>
      </w:r>
      <w:r w:rsidR="00FA53BD" w:rsidRPr="00D26F1E">
        <w:t>, d</w:t>
      </w:r>
      <w:r w:rsidR="00FA53BD">
        <w:t>istinctif par sa créativité (élaboration de produits pérennes) et innovant en rapport avec ce qui se faisait jusque-là par la plupart des logiciels d’information (accent sur la qualité du contenu au-dessus de celle du contenant).</w:t>
      </w:r>
    </w:p>
    <w:p w14:paraId="658B6B5E" w14:textId="77777777" w:rsidR="00E53BDB" w:rsidRDefault="00E53BDB" w:rsidP="004B6749">
      <w:pPr>
        <w:rPr>
          <w:color w:val="00B050"/>
        </w:rPr>
      </w:pPr>
      <w:r w:rsidRPr="006B155A">
        <w:rPr>
          <w:color w:val="00B050"/>
        </w:rPr>
        <w:t>L</w:t>
      </w:r>
      <w:r>
        <w:rPr>
          <w:color w:val="00B050"/>
        </w:rPr>
        <w:t>a clé du projet CI-SanarSoft c’est de montrer que l’accent est mis sur le contenu, la qualité du contenu, l’alimentation fiable du système en contenu. C’est la condition indispensable qui fait qu’à la fin un CI fournit de l’information utile à celui qui en cherche.</w:t>
      </w:r>
      <w:r>
        <w:rPr>
          <w:color w:val="00B050"/>
        </w:rPr>
        <w:tab/>
      </w:r>
      <w:r>
        <w:rPr>
          <w:color w:val="00B050"/>
        </w:rPr>
        <w:br/>
      </w:r>
      <w:r w:rsidRPr="00116968">
        <w:rPr>
          <w:color w:val="00B050"/>
          <w:u w:val="single"/>
        </w:rPr>
        <w:t>Information = bien précieux</w:t>
      </w:r>
      <w:r>
        <w:rPr>
          <w:color w:val="00B050"/>
        </w:rPr>
        <w:t> : Une information (NB : propriété du client) est une matière précieuse qu’il faut entourer du plus de soin pour en exprimer toute la valeur (fournir un renseignement sur le métier/domaine) et lui permettre se connecter de la façon la plus pertinente au réseau (le CI) qu’elle alimente</w:t>
      </w:r>
      <w:r>
        <w:rPr>
          <w:color w:val="00B050"/>
        </w:rPr>
        <w:tab/>
        <w:t xml:space="preserve"> (figure ci-dessous).</w:t>
      </w:r>
    </w:p>
    <w:p w14:paraId="30A2F07B" w14:textId="77777777" w:rsidR="00E53BDB" w:rsidRDefault="00E53BDB" w:rsidP="00E53BDB">
      <w:pPr>
        <w:rPr>
          <w:color w:val="00B050"/>
        </w:rPr>
      </w:pPr>
      <w:r w:rsidRPr="00116968">
        <w:rPr>
          <w:color w:val="00B050"/>
          <w:u w:val="single"/>
        </w:rPr>
        <w:t>Logiciel robuste</w:t>
      </w:r>
      <w:r>
        <w:rPr>
          <w:color w:val="00B050"/>
        </w:rPr>
        <w:t xml:space="preserve"> : Le logiciel CI 2.2, lui, est un outil pratique pour mettre en valeur ces informations et leurs relations, mais ce n’est que le contenant. Mettre </w:t>
      </w:r>
      <w:r>
        <w:rPr>
          <w:i/>
          <w:color w:val="00B050"/>
        </w:rPr>
        <w:t xml:space="preserve">(i) </w:t>
      </w:r>
      <w:r>
        <w:rPr>
          <w:color w:val="00B050"/>
        </w:rPr>
        <w:t xml:space="preserve">des informations de qualité </w:t>
      </w:r>
      <w:r>
        <w:rPr>
          <w:i/>
          <w:color w:val="00B050"/>
        </w:rPr>
        <w:t>(ii)</w:t>
      </w:r>
      <w:r>
        <w:rPr>
          <w:color w:val="00B050"/>
        </w:rPr>
        <w:t xml:space="preserve"> dans un contenant simple et fiable est la principale valeur ajoutée que SanarSoft pourrait proposer aux clients.</w:t>
      </w:r>
    </w:p>
    <w:p w14:paraId="75F077C5" w14:textId="77777777" w:rsidR="00E53BDB" w:rsidRDefault="00E53BDB" w:rsidP="00E53BDB">
      <w:pPr>
        <w:rPr>
          <w:color w:val="00B050"/>
        </w:rPr>
      </w:pPr>
      <w:r>
        <w:rPr>
          <w:color w:val="00B050"/>
        </w:rPr>
        <w:t xml:space="preserve">Concernant le point </w:t>
      </w:r>
      <w:r w:rsidRPr="00D271FB">
        <w:rPr>
          <w:i/>
          <w:color w:val="00B050"/>
        </w:rPr>
        <w:t>(</w:t>
      </w:r>
      <w:r>
        <w:rPr>
          <w:i/>
          <w:color w:val="00B050"/>
        </w:rPr>
        <w:t>ii)</w:t>
      </w:r>
      <w:r>
        <w:rPr>
          <w:color w:val="00B050"/>
        </w:rPr>
        <w:t>, le logiciel CI 2.2 est justement conçu pour cela : j’ai essayé de construire le système minimal nécessaire et suffisant pour faire fonctionner le système</w:t>
      </w:r>
      <w:r>
        <w:rPr>
          <w:rStyle w:val="Appelnotedebasdep"/>
          <w:color w:val="00B050"/>
        </w:rPr>
        <w:footnoteReference w:id="1"/>
      </w:r>
      <w:r>
        <w:rPr>
          <w:color w:val="00B050"/>
        </w:rPr>
        <w:t>. Les choix logiciels effectués permettent d’assurer que (le maximum est fait pour) les informations seront là pour durer : exemple de la pêche en Guinée (fonctionnel et visité depuis 19 ans), SimMasto depuis 12 ans, conférences CBGP et CSS5 on l’espère pour encore plus longtemps.</w:t>
      </w:r>
    </w:p>
    <w:p w14:paraId="252FBFA6" w14:textId="77777777" w:rsidR="00E53BDB" w:rsidRDefault="00E53BDB" w:rsidP="00E53BDB">
      <w:pPr>
        <w:rPr>
          <w:color w:val="00B050"/>
        </w:rPr>
      </w:pPr>
      <w:r w:rsidRPr="00400A54">
        <w:rPr>
          <w:color w:val="00B050"/>
          <w:u w:val="single"/>
        </w:rPr>
        <w:t>Patrimoine et durabilité</w:t>
      </w:r>
      <w:r>
        <w:rPr>
          <w:color w:val="00B050"/>
        </w:rPr>
        <w:t> : D’autre part, compte tenu du soin et du temps porté à l’information, il faut que les informations en ‘valent le coût’. Le CI est donc plutôt dédié à des informations métiers qui ont une longévité potentielle, qui constituent des éléments caractéristiques du métier, etc. (voir exemples sur CI précédents).</w:t>
      </w:r>
    </w:p>
    <w:p w14:paraId="33D7F92E" w14:textId="77777777" w:rsidR="00E53BDB" w:rsidRDefault="00E53BDB" w:rsidP="00E53BDB">
      <w:pPr>
        <w:rPr>
          <w:color w:val="00B050"/>
        </w:rPr>
      </w:pPr>
      <w:r>
        <w:rPr>
          <w:color w:val="00B050"/>
        </w:rPr>
        <w:t xml:space="preserve">Le résultat qui est alors obtenu est un site </w:t>
      </w:r>
      <w:r w:rsidRPr="00116968">
        <w:rPr>
          <w:color w:val="00B050"/>
          <w:u w:val="single"/>
        </w:rPr>
        <w:t>patrimonial</w:t>
      </w:r>
      <w:r>
        <w:rPr>
          <w:color w:val="00B050"/>
        </w:rPr>
        <w:t xml:space="preserve"> qui restitue bien et sur le long terme la nature du domaine/métier représenté avec de multiples avantages associés qui apparaissent à l’usage (notion d’émergence d’usages inattendus)</w:t>
      </w:r>
    </w:p>
    <w:p w14:paraId="7F7F2430" w14:textId="77777777" w:rsidR="00E53BDB" w:rsidRDefault="00E53BDB" w:rsidP="00E53BDB">
      <w:pPr>
        <w:rPr>
          <w:color w:val="00B050"/>
        </w:rPr>
      </w:pPr>
      <w:r w:rsidRPr="003F69D0">
        <w:rPr>
          <w:color w:val="00B050"/>
          <w:u w:val="single"/>
        </w:rPr>
        <w:t>Notion</w:t>
      </w:r>
      <w:r w:rsidRPr="00116968">
        <w:rPr>
          <w:color w:val="00B050"/>
          <w:u w:val="single"/>
        </w:rPr>
        <w:t xml:space="preserve"> d’amélioration continue</w:t>
      </w:r>
      <w:r>
        <w:rPr>
          <w:color w:val="00B050"/>
        </w:rPr>
        <w:t> : la clé d’un bon CI est l’amélioration continue. Pour la mettre en place il faut pouvoir aussi assurer un contact le plus étroit possible avec une/des personne/s ressource/s de la société afin qu’elle/s puisse/nt interagir et valider les compétences métier du client.</w:t>
      </w:r>
    </w:p>
    <w:p w14:paraId="4B9C3468" w14:textId="77777777" w:rsidR="004B6749" w:rsidRPr="006B155A" w:rsidRDefault="00E53BDB" w:rsidP="004B6749">
      <w:pPr>
        <w:rPr>
          <w:color w:val="00B050"/>
        </w:rPr>
      </w:pPr>
      <w:r w:rsidRPr="00116968">
        <w:rPr>
          <w:color w:val="00B050"/>
          <w:u w:val="single"/>
        </w:rPr>
        <w:t>Equipe CI-SanarSoft</w:t>
      </w:r>
      <w:r>
        <w:rPr>
          <w:color w:val="00B050"/>
        </w:rPr>
        <w:t> : composée de jeunes universitaires, aptes à comprendre la nature de l’information scientifique dans toutes ses dimensions.</w:t>
      </w:r>
      <w:r>
        <w:rPr>
          <w:color w:val="00B050"/>
        </w:rPr>
        <w:tab/>
      </w:r>
      <w:r>
        <w:rPr>
          <w:color w:val="00B050"/>
        </w:rPr>
        <w:br/>
      </w:r>
      <w:r>
        <w:rPr>
          <w:color w:val="00B050"/>
        </w:rPr>
        <w:lastRenderedPageBreak/>
        <w:t>Société structurée, documentée (cf. AQP), organisée…</w:t>
      </w:r>
      <w:r>
        <w:rPr>
          <w:color w:val="00B050"/>
        </w:rPr>
        <w:tab/>
        <w:t xml:space="preserve"> </w:t>
      </w:r>
      <w:r>
        <w:rPr>
          <w:color w:val="00B050"/>
        </w:rPr>
        <w:br/>
        <w:t>NB : C’est aussi un argument important pour que le client aie confiance dans la société où il investit et SanarSoft a je pense des qualités à identifier et à faire valoir.</w:t>
      </w:r>
    </w:p>
    <w:p w14:paraId="42935412" w14:textId="77777777" w:rsidR="004B6749" w:rsidRPr="004B6749" w:rsidRDefault="004B6749" w:rsidP="00E20C3B">
      <w:pPr>
        <w:pStyle w:val="Paragraphedeliste"/>
        <w:numPr>
          <w:ilvl w:val="0"/>
          <w:numId w:val="20"/>
        </w:numPr>
        <w:rPr>
          <w:rFonts w:eastAsia="Cambria"/>
          <w:b/>
        </w:rPr>
      </w:pPr>
      <w:r w:rsidRPr="004B6749">
        <w:rPr>
          <w:rFonts w:eastAsia="Cambria"/>
          <w:b/>
        </w:rPr>
        <w:t>Message de la campagne de communication</w:t>
      </w:r>
    </w:p>
    <w:p w14:paraId="290D0BA9" w14:textId="77777777" w:rsidR="004B6749" w:rsidRDefault="004B6749" w:rsidP="004B6749">
      <w:r>
        <w:t>CI</w:t>
      </w:r>
      <w:r w:rsidRPr="00CC1146">
        <w:t>-SanarSoft, un réseau d’information adapté à votre secteur d’activité qui vous vous permet de naviguer librement en toute sérénité et en toute confiance.</w:t>
      </w:r>
    </w:p>
    <w:p w14:paraId="7485130E" w14:textId="77777777" w:rsidR="00E53BDB" w:rsidRPr="00CC1146" w:rsidRDefault="00FA53BD" w:rsidP="004B6749">
      <w:r>
        <w:t>Une équipe entièrement issue du milieu académique</w:t>
      </w:r>
    </w:p>
    <w:p w14:paraId="3038F6EC" w14:textId="77777777" w:rsidR="004B6749" w:rsidRPr="004B6749" w:rsidRDefault="004B6749" w:rsidP="00E20C3B">
      <w:pPr>
        <w:pStyle w:val="Paragraphedeliste"/>
        <w:numPr>
          <w:ilvl w:val="0"/>
          <w:numId w:val="20"/>
        </w:numPr>
        <w:rPr>
          <w:rFonts w:eastAsia="Cambria"/>
          <w:b/>
        </w:rPr>
      </w:pPr>
      <w:r w:rsidRPr="004B6749">
        <w:rPr>
          <w:rFonts w:eastAsia="Cambria"/>
          <w:b/>
        </w:rPr>
        <w:t>Slogan</w:t>
      </w:r>
    </w:p>
    <w:p w14:paraId="146598E0" w14:textId="77777777" w:rsidR="004B6749" w:rsidRDefault="004B6749" w:rsidP="004B6749">
      <w:pPr>
        <w:rPr>
          <w:i/>
        </w:rPr>
      </w:pPr>
      <w:r w:rsidRPr="004B6749">
        <w:rPr>
          <w:i/>
        </w:rPr>
        <w:t>« Notre expertise sur mesure, à votre disposition »</w:t>
      </w:r>
    </w:p>
    <w:p w14:paraId="18A67463" w14:textId="77777777" w:rsidR="00E97172" w:rsidRDefault="00E97172" w:rsidP="004B6749">
      <w:pPr>
        <w:rPr>
          <w:i/>
        </w:rPr>
      </w:pPr>
      <w:r>
        <w:rPr>
          <w:i/>
        </w:rPr>
        <w:t>« la qualité est notre outil de travail »</w:t>
      </w:r>
    </w:p>
    <w:p w14:paraId="44CBB77B" w14:textId="77777777" w:rsidR="00E97172" w:rsidRPr="004B6749" w:rsidRDefault="00E97172" w:rsidP="004B6749">
      <w:pPr>
        <w:rPr>
          <w:i/>
        </w:rPr>
      </w:pPr>
      <w:r>
        <w:rPr>
          <w:i/>
        </w:rPr>
        <w:t>« l’information, la bonne</w:t>
      </w:r>
      <w:r w:rsidR="00FA53BD">
        <w:rPr>
          <w:i/>
        </w:rPr>
        <w:t> »</w:t>
      </w:r>
    </w:p>
    <w:p w14:paraId="564AC864" w14:textId="77777777" w:rsidR="00E20C3B" w:rsidRPr="004B6749" w:rsidRDefault="004B6749" w:rsidP="00E20C3B">
      <w:pPr>
        <w:pStyle w:val="Paragraphedeliste"/>
        <w:numPr>
          <w:ilvl w:val="0"/>
          <w:numId w:val="20"/>
        </w:numPr>
        <w:rPr>
          <w:rFonts w:eastAsia="Cambria"/>
          <w:b/>
        </w:rPr>
      </w:pPr>
      <w:r w:rsidRPr="004B6749">
        <w:rPr>
          <w:rFonts w:eastAsia="Cambria"/>
          <w:b/>
        </w:rPr>
        <w:t>Promesse</w:t>
      </w:r>
    </w:p>
    <w:p w14:paraId="0DF694F3" w14:textId="77777777" w:rsidR="004B6749" w:rsidRDefault="004B6749" w:rsidP="004B6749">
      <w:r>
        <w:t>CI</w:t>
      </w:r>
      <w:r w:rsidRPr="00BE29F2">
        <w:t>-SanarSoft assure aux entreprise</w:t>
      </w:r>
      <w:r>
        <w:t>s un service de qualité adapté à la documentation de leur activité.</w:t>
      </w:r>
    </w:p>
    <w:p w14:paraId="47BCE1FA" w14:textId="77777777" w:rsidR="004B6749" w:rsidRPr="004B6749" w:rsidRDefault="004B6749" w:rsidP="004B6749">
      <w:pPr>
        <w:pStyle w:val="Paragraphedeliste"/>
        <w:numPr>
          <w:ilvl w:val="0"/>
          <w:numId w:val="20"/>
        </w:numPr>
        <w:rPr>
          <w:rFonts w:eastAsia="Cambria"/>
          <w:b/>
        </w:rPr>
      </w:pPr>
      <w:r>
        <w:rPr>
          <w:rFonts w:eastAsia="Cambria"/>
          <w:b/>
        </w:rPr>
        <w:t>Ton</w:t>
      </w:r>
    </w:p>
    <w:p w14:paraId="34361A66" w14:textId="77777777" w:rsidR="004B6749" w:rsidRDefault="004B6749" w:rsidP="004B6749">
      <w:r>
        <w:t>O</w:t>
      </w:r>
      <w:r w:rsidRPr="00182BCE">
        <w:t xml:space="preserve">n va utiliser un ton informatif pour faire connaitre </w:t>
      </w:r>
      <w:r>
        <w:t>le CI</w:t>
      </w:r>
      <w:r w:rsidRPr="00182BCE">
        <w:t xml:space="preserve">, </w:t>
      </w:r>
      <w:r>
        <w:t>et</w:t>
      </w:r>
      <w:r w:rsidRPr="00182BCE">
        <w:t xml:space="preserve"> procéder </w:t>
      </w:r>
      <w:r>
        <w:t xml:space="preserve">en même temps </w:t>
      </w:r>
      <w:r w:rsidRPr="00182BCE">
        <w:t>à la per</w:t>
      </w:r>
      <w:r>
        <w:t>suasion pour parvenir à le vendre.</w:t>
      </w:r>
    </w:p>
    <w:p w14:paraId="1A9F8815" w14:textId="77777777" w:rsidR="004B6749" w:rsidRPr="004B6749" w:rsidRDefault="004B6749" w:rsidP="004B6749">
      <w:pPr>
        <w:pStyle w:val="Paragraphedeliste"/>
        <w:numPr>
          <w:ilvl w:val="0"/>
          <w:numId w:val="20"/>
        </w:numPr>
        <w:rPr>
          <w:rFonts w:eastAsia="Cambria"/>
          <w:b/>
        </w:rPr>
      </w:pPr>
      <w:r>
        <w:rPr>
          <w:rFonts w:eastAsia="Cambria"/>
          <w:b/>
        </w:rPr>
        <w:t>Mise en scène</w:t>
      </w:r>
    </w:p>
    <w:p w14:paraId="75345CFA" w14:textId="77777777" w:rsidR="004B6749" w:rsidRDefault="004B6749" w:rsidP="004B6749">
      <w:r>
        <w:t>Pour cette partie, on va faire le démarchage marketing, aller vers le client et lui proposer le produit et les offres y afférant.</w:t>
      </w:r>
    </w:p>
    <w:p w14:paraId="74DFCA5E" w14:textId="77777777" w:rsidR="00C14D35" w:rsidRPr="00C14D35" w:rsidRDefault="004B6749" w:rsidP="001B54A4">
      <w:pPr>
        <w:pStyle w:val="Titre1"/>
        <w:spacing w:after="0" w:line="360" w:lineRule="auto"/>
      </w:pPr>
      <w:bookmarkStart w:id="3" w:name="_Toc28016997"/>
      <w:r>
        <w:t>Stratégie de mis</w:t>
      </w:r>
      <w:r w:rsidR="00FA53BD">
        <w:t>e</w:t>
      </w:r>
      <w:r>
        <w:t xml:space="preserve"> en œuvre des actions de communication </w:t>
      </w:r>
      <w:bookmarkEnd w:id="3"/>
    </w:p>
    <w:p w14:paraId="4863798D" w14:textId="77777777" w:rsidR="008618AC" w:rsidRPr="008618AC" w:rsidRDefault="008618AC" w:rsidP="008618AC">
      <w:pPr>
        <w:pStyle w:val="Paragraphedeliste"/>
        <w:numPr>
          <w:ilvl w:val="0"/>
          <w:numId w:val="20"/>
        </w:numPr>
        <w:rPr>
          <w:rFonts w:eastAsia="Cambria"/>
          <w:b/>
        </w:rPr>
      </w:pPr>
      <w:r w:rsidRPr="008618AC">
        <w:rPr>
          <w:rFonts w:eastAsia="Cambria"/>
          <w:b/>
        </w:rPr>
        <w:t>Affichage</w:t>
      </w:r>
    </w:p>
    <w:p w14:paraId="2B3AE460" w14:textId="77777777" w:rsidR="008618AC" w:rsidRDefault="008618AC" w:rsidP="008618AC">
      <w:r w:rsidRPr="005569EC">
        <w:t xml:space="preserve">Nous allons faire des affiches de format A3 au nombre de 50 que l’on va exposer dans les lieux les plus </w:t>
      </w:r>
      <w:r>
        <w:t>stratégique au niveau de Dakar. (S’il y</w:t>
      </w:r>
      <w:r w:rsidR="00FA53BD">
        <w:t xml:space="preserve"> </w:t>
      </w:r>
      <w:r>
        <w:t>a les moyens)</w:t>
      </w:r>
    </w:p>
    <w:p w14:paraId="0D57FBAA" w14:textId="77777777" w:rsidR="008618AC" w:rsidRPr="00A82122" w:rsidRDefault="008618AC" w:rsidP="00A82122">
      <w:pPr>
        <w:pStyle w:val="Paragraphedeliste"/>
        <w:numPr>
          <w:ilvl w:val="0"/>
          <w:numId w:val="20"/>
        </w:numPr>
        <w:rPr>
          <w:rFonts w:eastAsia="Cambria"/>
          <w:b/>
        </w:rPr>
      </w:pPr>
      <w:r w:rsidRPr="00A82122">
        <w:rPr>
          <w:rFonts w:eastAsia="Cambria"/>
          <w:b/>
        </w:rPr>
        <w:t>Communication de proximité</w:t>
      </w:r>
    </w:p>
    <w:p w14:paraId="035E527F" w14:textId="77777777" w:rsidR="008618AC" w:rsidRDefault="008618AC" w:rsidP="008618AC">
      <w:r>
        <w:t>Chacun des membres du projet s’activera</w:t>
      </w:r>
      <w:r w:rsidRPr="00C84A54">
        <w:t xml:space="preserve"> dans la démarche</w:t>
      </w:r>
      <w:r>
        <w:t xml:space="preserve"> en favorisant le</w:t>
      </w:r>
      <w:r w:rsidRPr="00C84A54">
        <w:t xml:space="preserve"> « bouche à oreille »</w:t>
      </w:r>
      <w:r>
        <w:t>. Il est également prévu de confectionner des flyers que l’on va distribuer nous-même.</w:t>
      </w:r>
    </w:p>
    <w:p w14:paraId="548F8C48" w14:textId="77777777" w:rsidR="008618AC" w:rsidRPr="00A82122" w:rsidRDefault="008618AC" w:rsidP="00A82122">
      <w:pPr>
        <w:pStyle w:val="Paragraphedeliste"/>
        <w:numPr>
          <w:ilvl w:val="0"/>
          <w:numId w:val="20"/>
        </w:numPr>
        <w:rPr>
          <w:rFonts w:eastAsia="Cambria"/>
          <w:b/>
        </w:rPr>
      </w:pPr>
      <w:r w:rsidRPr="00A82122">
        <w:rPr>
          <w:rFonts w:eastAsia="Cambria"/>
          <w:b/>
        </w:rPr>
        <w:t>Réseaux sociaux</w:t>
      </w:r>
    </w:p>
    <w:p w14:paraId="22057E33" w14:textId="77777777" w:rsidR="008618AC" w:rsidRDefault="008618AC" w:rsidP="008618AC">
      <w:r>
        <w:rPr>
          <w:b/>
        </w:rPr>
        <w:t>Facebook</w:t>
      </w:r>
      <w:r w:rsidR="00A82122">
        <w:rPr>
          <w:b/>
        </w:rPr>
        <w:t xml:space="preserve"> : </w:t>
      </w:r>
      <w:r>
        <w:t>U</w:t>
      </w:r>
      <w:r w:rsidRPr="00504340">
        <w:t xml:space="preserve">ne page Facebook portant le nom </w:t>
      </w:r>
      <w:r>
        <w:t>de Ci-SanarSoft va être crée et alimentée à compter de la date de lancement de la campagne et des visuels adaptés au web seront confectionnés et diffusés dans les différents réseaux sociaux choisis.</w:t>
      </w:r>
    </w:p>
    <w:p w14:paraId="47C72E6A" w14:textId="77777777" w:rsidR="008618AC" w:rsidRDefault="008618AC" w:rsidP="008618AC">
      <w:r>
        <w:rPr>
          <w:b/>
        </w:rPr>
        <w:t>Twee</w:t>
      </w:r>
      <w:r w:rsidRPr="00504340">
        <w:rPr>
          <w:b/>
        </w:rPr>
        <w:t>t</w:t>
      </w:r>
      <w:r>
        <w:rPr>
          <w:b/>
        </w:rPr>
        <w:t>e</w:t>
      </w:r>
      <w:r w:rsidRPr="00504340">
        <w:rPr>
          <w:b/>
        </w:rPr>
        <w:t>r</w:t>
      </w:r>
      <w:r w:rsidR="00A82122">
        <w:rPr>
          <w:b/>
        </w:rPr>
        <w:t xml:space="preserve"> : </w:t>
      </w:r>
      <w:r w:rsidRPr="00504340">
        <w:t xml:space="preserve">Nous allons également être présents sur tweeter pour créer une communauté autour du </w:t>
      </w:r>
      <w:r>
        <w:t>logiciel.</w:t>
      </w:r>
    </w:p>
    <w:p w14:paraId="3F4C61B7" w14:textId="77777777" w:rsidR="008618AC" w:rsidRDefault="008618AC" w:rsidP="008618AC">
      <w:r w:rsidRPr="00D166CF">
        <w:rPr>
          <w:b/>
        </w:rPr>
        <w:t>LinkedIn</w:t>
      </w:r>
      <w:r w:rsidR="00A82122">
        <w:rPr>
          <w:b/>
        </w:rPr>
        <w:t xml:space="preserve"> : </w:t>
      </w:r>
      <w:r>
        <w:t>Ce réseau social est également prévu pour toucher notre cible et rencontrer de potentiels partenaires ou clients.</w:t>
      </w:r>
    </w:p>
    <w:p w14:paraId="704D6EB6" w14:textId="77777777" w:rsidR="00FA53BD" w:rsidRPr="00D166CF" w:rsidRDefault="00FA53BD" w:rsidP="008618AC">
      <w:r w:rsidRPr="006B155A">
        <w:rPr>
          <w:b/>
        </w:rPr>
        <w:t>ResearchGate</w:t>
      </w:r>
      <w:r>
        <w:t> : réseau scientifique</w:t>
      </w:r>
    </w:p>
    <w:p w14:paraId="659D3606" w14:textId="77777777" w:rsidR="008618AC" w:rsidRPr="00C84A54" w:rsidRDefault="008618AC" w:rsidP="008618AC">
      <w:r w:rsidRPr="00C84A54">
        <w:t xml:space="preserve"> </w:t>
      </w:r>
    </w:p>
    <w:p w14:paraId="5B2E7266" w14:textId="77777777" w:rsidR="00B92E3A" w:rsidRDefault="00B92E3A" w:rsidP="008618AC"/>
    <w:p w14:paraId="1FE79450" w14:textId="77777777" w:rsidR="00ED7806" w:rsidRDefault="00A82122" w:rsidP="001B54A4">
      <w:pPr>
        <w:pStyle w:val="Titre1"/>
        <w:spacing w:after="0" w:line="360" w:lineRule="auto"/>
      </w:pPr>
      <w:r>
        <w:lastRenderedPageBreak/>
        <w:t>Budgétisation (Pour le moment non fixé)</w:t>
      </w:r>
    </w:p>
    <w:tbl>
      <w:tblPr>
        <w:tblStyle w:val="Grilledutableau"/>
        <w:tblW w:w="0" w:type="auto"/>
        <w:jc w:val="center"/>
        <w:tblLook w:val="04A0" w:firstRow="1" w:lastRow="0" w:firstColumn="1" w:lastColumn="0" w:noHBand="0" w:noVBand="1"/>
      </w:tblPr>
      <w:tblGrid>
        <w:gridCol w:w="3019"/>
        <w:gridCol w:w="3019"/>
        <w:gridCol w:w="9"/>
        <w:gridCol w:w="3013"/>
      </w:tblGrid>
      <w:tr w:rsidR="00A82122" w:rsidRPr="007A50CA" w14:paraId="6D61C22F" w14:textId="77777777" w:rsidTr="00A82122">
        <w:trPr>
          <w:trHeight w:val="367"/>
          <w:jc w:val="center"/>
        </w:trPr>
        <w:tc>
          <w:tcPr>
            <w:tcW w:w="3020" w:type="dxa"/>
            <w:vAlign w:val="center"/>
          </w:tcPr>
          <w:p w14:paraId="12319210" w14:textId="77777777" w:rsidR="00A82122" w:rsidRPr="00A82122" w:rsidRDefault="00A82122" w:rsidP="00A82122">
            <w:pPr>
              <w:spacing w:after="160" w:line="259" w:lineRule="auto"/>
              <w:jc w:val="center"/>
              <w:rPr>
                <w:rFonts w:ascii="Times New Roman" w:hAnsi="Times New Roman" w:cs="Times New Roman"/>
                <w:b/>
                <w:sz w:val="28"/>
                <w:szCs w:val="28"/>
              </w:rPr>
            </w:pPr>
            <w:r w:rsidRPr="00A82122">
              <w:rPr>
                <w:rFonts w:ascii="Times New Roman" w:hAnsi="Times New Roman" w:cs="Times New Roman"/>
                <w:b/>
                <w:sz w:val="28"/>
                <w:szCs w:val="28"/>
              </w:rPr>
              <w:t>Support</w:t>
            </w:r>
          </w:p>
        </w:tc>
        <w:tc>
          <w:tcPr>
            <w:tcW w:w="3021" w:type="dxa"/>
            <w:vAlign w:val="center"/>
          </w:tcPr>
          <w:p w14:paraId="12BD30DA" w14:textId="77777777" w:rsidR="00A82122" w:rsidRPr="00A82122" w:rsidRDefault="00A82122" w:rsidP="00A82122">
            <w:pPr>
              <w:spacing w:after="160" w:line="259" w:lineRule="auto"/>
              <w:jc w:val="center"/>
              <w:rPr>
                <w:rFonts w:ascii="Times New Roman" w:hAnsi="Times New Roman" w:cs="Times New Roman"/>
                <w:b/>
                <w:sz w:val="28"/>
                <w:szCs w:val="28"/>
              </w:rPr>
            </w:pPr>
            <w:r w:rsidRPr="00A82122">
              <w:rPr>
                <w:rFonts w:ascii="Times New Roman" w:hAnsi="Times New Roman" w:cs="Times New Roman"/>
                <w:b/>
                <w:sz w:val="28"/>
                <w:szCs w:val="28"/>
              </w:rPr>
              <w:t>Nombre</w:t>
            </w:r>
          </w:p>
        </w:tc>
        <w:tc>
          <w:tcPr>
            <w:tcW w:w="3024" w:type="dxa"/>
            <w:gridSpan w:val="2"/>
            <w:vAlign w:val="center"/>
          </w:tcPr>
          <w:p w14:paraId="7F07E825" w14:textId="77777777" w:rsidR="00A82122" w:rsidRPr="00A82122" w:rsidRDefault="00A82122" w:rsidP="00A82122">
            <w:pPr>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t>P</w:t>
            </w:r>
            <w:r w:rsidRPr="00A82122">
              <w:rPr>
                <w:rFonts w:ascii="Times New Roman" w:hAnsi="Times New Roman" w:cs="Times New Roman"/>
                <w:b/>
                <w:sz w:val="28"/>
                <w:szCs w:val="28"/>
              </w:rPr>
              <w:t>rix</w:t>
            </w:r>
          </w:p>
        </w:tc>
      </w:tr>
      <w:tr w:rsidR="00A82122" w:rsidRPr="007A50CA" w14:paraId="74F480B9" w14:textId="77777777" w:rsidTr="00A82122">
        <w:trPr>
          <w:trHeight w:val="274"/>
          <w:jc w:val="center"/>
        </w:trPr>
        <w:tc>
          <w:tcPr>
            <w:tcW w:w="3020" w:type="dxa"/>
          </w:tcPr>
          <w:p w14:paraId="5A6370E5" w14:textId="77777777" w:rsidR="00A82122" w:rsidRPr="007A50CA" w:rsidRDefault="00A82122" w:rsidP="00925932">
            <w:pPr>
              <w:spacing w:after="160" w:line="259" w:lineRule="auto"/>
              <w:rPr>
                <w:rFonts w:ascii="Times New Roman" w:hAnsi="Times New Roman" w:cs="Times New Roman"/>
                <w:sz w:val="28"/>
                <w:szCs w:val="28"/>
              </w:rPr>
            </w:pPr>
            <w:r w:rsidRPr="007A50CA">
              <w:rPr>
                <w:rFonts w:ascii="Times New Roman" w:hAnsi="Times New Roman" w:cs="Times New Roman"/>
                <w:sz w:val="28"/>
                <w:szCs w:val="28"/>
              </w:rPr>
              <w:t>Affiche</w:t>
            </w:r>
            <w:r>
              <w:rPr>
                <w:rFonts w:ascii="Times New Roman" w:hAnsi="Times New Roman" w:cs="Times New Roman"/>
                <w:sz w:val="28"/>
                <w:szCs w:val="28"/>
              </w:rPr>
              <w:t>s</w:t>
            </w:r>
          </w:p>
        </w:tc>
        <w:tc>
          <w:tcPr>
            <w:tcW w:w="3021" w:type="dxa"/>
            <w:vAlign w:val="center"/>
          </w:tcPr>
          <w:p w14:paraId="33EEE9B8" w14:textId="77777777" w:rsidR="00A82122" w:rsidRPr="007A50CA" w:rsidRDefault="00A82122" w:rsidP="00A82122">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3024" w:type="dxa"/>
            <w:gridSpan w:val="2"/>
          </w:tcPr>
          <w:p w14:paraId="6F88FA3A" w14:textId="77777777" w:rsidR="00A82122" w:rsidRPr="007A50CA" w:rsidRDefault="00A82122" w:rsidP="00925932">
            <w:pPr>
              <w:spacing w:after="160" w:line="259" w:lineRule="auto"/>
              <w:rPr>
                <w:rFonts w:ascii="Times New Roman" w:hAnsi="Times New Roman" w:cs="Times New Roman"/>
                <w:sz w:val="28"/>
                <w:szCs w:val="28"/>
              </w:rPr>
            </w:pPr>
          </w:p>
        </w:tc>
      </w:tr>
      <w:tr w:rsidR="00A82122" w:rsidRPr="007A50CA" w14:paraId="28BAC465" w14:textId="77777777" w:rsidTr="00A82122">
        <w:trPr>
          <w:jc w:val="center"/>
        </w:trPr>
        <w:tc>
          <w:tcPr>
            <w:tcW w:w="3020" w:type="dxa"/>
          </w:tcPr>
          <w:p w14:paraId="62FB2A92" w14:textId="77777777" w:rsidR="00A82122" w:rsidRPr="007A50CA" w:rsidRDefault="00A82122" w:rsidP="00925932">
            <w:pPr>
              <w:spacing w:after="160" w:line="259" w:lineRule="auto"/>
              <w:rPr>
                <w:rFonts w:ascii="Times New Roman" w:hAnsi="Times New Roman" w:cs="Times New Roman"/>
                <w:sz w:val="28"/>
                <w:szCs w:val="28"/>
              </w:rPr>
            </w:pPr>
            <w:r w:rsidRPr="007A50CA">
              <w:rPr>
                <w:rFonts w:ascii="Times New Roman" w:hAnsi="Times New Roman" w:cs="Times New Roman"/>
                <w:sz w:val="28"/>
                <w:szCs w:val="28"/>
              </w:rPr>
              <w:t>Flyers</w:t>
            </w:r>
          </w:p>
        </w:tc>
        <w:tc>
          <w:tcPr>
            <w:tcW w:w="3021" w:type="dxa"/>
            <w:vAlign w:val="center"/>
          </w:tcPr>
          <w:p w14:paraId="589D1C7F" w14:textId="77777777" w:rsidR="00A82122" w:rsidRPr="007A50CA" w:rsidRDefault="00A82122" w:rsidP="00A82122">
            <w:pPr>
              <w:spacing w:after="160" w:line="259" w:lineRule="auto"/>
              <w:jc w:val="center"/>
              <w:rPr>
                <w:rFonts w:ascii="Times New Roman" w:hAnsi="Times New Roman" w:cs="Times New Roman"/>
                <w:sz w:val="28"/>
                <w:szCs w:val="28"/>
              </w:rPr>
            </w:pPr>
            <w:r w:rsidRPr="007A50CA">
              <w:rPr>
                <w:rFonts w:ascii="Times New Roman" w:hAnsi="Times New Roman" w:cs="Times New Roman"/>
                <w:sz w:val="28"/>
                <w:szCs w:val="28"/>
              </w:rPr>
              <w:t>200</w:t>
            </w:r>
          </w:p>
        </w:tc>
        <w:tc>
          <w:tcPr>
            <w:tcW w:w="3024" w:type="dxa"/>
            <w:gridSpan w:val="2"/>
          </w:tcPr>
          <w:p w14:paraId="1E5B1ED6" w14:textId="77777777" w:rsidR="00A82122" w:rsidRPr="007A50CA" w:rsidRDefault="00A82122" w:rsidP="00925932">
            <w:pPr>
              <w:spacing w:after="160" w:line="259" w:lineRule="auto"/>
              <w:rPr>
                <w:rFonts w:ascii="Times New Roman" w:hAnsi="Times New Roman" w:cs="Times New Roman"/>
                <w:sz w:val="28"/>
                <w:szCs w:val="28"/>
              </w:rPr>
            </w:pPr>
          </w:p>
        </w:tc>
      </w:tr>
      <w:tr w:rsidR="00A82122" w14:paraId="71B84B65" w14:textId="77777777" w:rsidTr="00A82122">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3020" w:type="dxa"/>
            <w:tcBorders>
              <w:top w:val="single" w:sz="4" w:space="0" w:color="auto"/>
              <w:left w:val="single" w:sz="4" w:space="0" w:color="auto"/>
              <w:bottom w:val="single" w:sz="4" w:space="0" w:color="auto"/>
              <w:right w:val="single" w:sz="4" w:space="0" w:color="auto"/>
            </w:tcBorders>
          </w:tcPr>
          <w:p w14:paraId="200D2990" w14:textId="77777777" w:rsidR="00A82122" w:rsidRDefault="00A82122" w:rsidP="00925932">
            <w:pPr>
              <w:rPr>
                <w:rFonts w:ascii="Times New Roman" w:hAnsi="Times New Roman" w:cs="Times New Roman"/>
                <w:sz w:val="28"/>
                <w:szCs w:val="28"/>
              </w:rPr>
            </w:pPr>
            <w:r>
              <w:rPr>
                <w:rFonts w:ascii="Times New Roman" w:hAnsi="Times New Roman" w:cs="Times New Roman"/>
                <w:sz w:val="28"/>
                <w:szCs w:val="28"/>
              </w:rPr>
              <w:t xml:space="preserve">Divers </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tcPr>
          <w:p w14:paraId="34004F1B" w14:textId="77777777" w:rsidR="00A82122" w:rsidRDefault="00A82122" w:rsidP="00925932">
            <w:pPr>
              <w:rPr>
                <w:rFonts w:ascii="Times New Roman" w:hAnsi="Times New Roman" w:cs="Times New Roman"/>
                <w:sz w:val="28"/>
                <w:szCs w:val="28"/>
              </w:rPr>
            </w:pPr>
          </w:p>
        </w:tc>
        <w:tc>
          <w:tcPr>
            <w:tcW w:w="3015" w:type="dxa"/>
            <w:tcBorders>
              <w:top w:val="single" w:sz="4" w:space="0" w:color="auto"/>
              <w:bottom w:val="single" w:sz="4" w:space="0" w:color="auto"/>
              <w:right w:val="single" w:sz="4" w:space="0" w:color="auto"/>
            </w:tcBorders>
            <w:shd w:val="clear" w:color="auto" w:fill="auto"/>
          </w:tcPr>
          <w:p w14:paraId="0AE797D4" w14:textId="77777777" w:rsidR="00A82122" w:rsidRDefault="00A82122" w:rsidP="00925932">
            <w:pPr>
              <w:rPr>
                <w:rFonts w:ascii="Times New Roman" w:hAnsi="Times New Roman" w:cs="Times New Roman"/>
                <w:sz w:val="28"/>
                <w:szCs w:val="28"/>
              </w:rPr>
            </w:pPr>
          </w:p>
        </w:tc>
      </w:tr>
      <w:tr w:rsidR="00A82122" w14:paraId="707F74C2" w14:textId="77777777" w:rsidTr="00A82122">
        <w:tblPrEx>
          <w:tblCellMar>
            <w:left w:w="70" w:type="dxa"/>
            <w:right w:w="70" w:type="dxa"/>
          </w:tblCellMar>
          <w:tblLook w:val="0000" w:firstRow="0" w:lastRow="0" w:firstColumn="0" w:lastColumn="0" w:noHBand="0" w:noVBand="0"/>
        </w:tblPrEx>
        <w:trPr>
          <w:gridBefore w:val="3"/>
          <w:wBefore w:w="6050" w:type="dxa"/>
          <w:trHeight w:val="337"/>
          <w:jc w:val="center"/>
        </w:trPr>
        <w:tc>
          <w:tcPr>
            <w:tcW w:w="3015" w:type="dxa"/>
          </w:tcPr>
          <w:p w14:paraId="4631686A" w14:textId="77777777" w:rsidR="00A82122" w:rsidRDefault="00A82122" w:rsidP="00925932">
            <w:pPr>
              <w:rPr>
                <w:rFonts w:ascii="Times New Roman" w:hAnsi="Times New Roman" w:cs="Times New Roman"/>
                <w:sz w:val="28"/>
                <w:szCs w:val="28"/>
              </w:rPr>
            </w:pPr>
            <w:r>
              <w:rPr>
                <w:rFonts w:ascii="Times New Roman" w:hAnsi="Times New Roman" w:cs="Times New Roman"/>
                <w:sz w:val="28"/>
                <w:szCs w:val="28"/>
              </w:rPr>
              <w:t>Total :</w:t>
            </w:r>
          </w:p>
        </w:tc>
      </w:tr>
    </w:tbl>
    <w:p w14:paraId="64AF36E7" w14:textId="77777777" w:rsidR="00ED7806" w:rsidRDefault="00A82122" w:rsidP="001B54A4">
      <w:pPr>
        <w:pStyle w:val="Titre1"/>
        <w:spacing w:after="0" w:line="360" w:lineRule="auto"/>
      </w:pPr>
      <w:r>
        <w:t>Calendrier</w:t>
      </w:r>
    </w:p>
    <w:p w14:paraId="30DA22A5" w14:textId="77777777" w:rsidR="00A82122" w:rsidRDefault="00A82122" w:rsidP="00A82122">
      <w:r w:rsidRPr="00D74A30">
        <w:t xml:space="preserve">La campagne de communication </w:t>
      </w:r>
      <w:r>
        <w:t xml:space="preserve">débutera le </w:t>
      </w:r>
      <w:r w:rsidRPr="00A82122">
        <w:rPr>
          <w:b/>
          <w:highlight w:val="yellow"/>
        </w:rPr>
        <w:t>XXX</w:t>
      </w:r>
      <w:r w:rsidRPr="00D74A30">
        <w:t xml:space="preserve"> </w:t>
      </w:r>
      <w:r>
        <w:t xml:space="preserve"> et prendra fin le </w:t>
      </w:r>
      <w:r w:rsidRPr="00A82122">
        <w:rPr>
          <w:b/>
          <w:highlight w:val="yellow"/>
        </w:rPr>
        <w:t>XXX</w:t>
      </w:r>
      <w:r w:rsidRPr="00A82122">
        <w:rPr>
          <w:highlight w:val="yellow"/>
        </w:rPr>
        <w:t>.</w:t>
      </w:r>
    </w:p>
    <w:p w14:paraId="3B6FEEE8" w14:textId="77777777" w:rsidR="00A82122" w:rsidRDefault="00A82122" w:rsidP="00A82122">
      <w:pPr>
        <w:spacing w:line="360" w:lineRule="auto"/>
      </w:pPr>
      <w:r>
        <w:t>Les différentes actions de communication se précèderont dans les échéances suivantes :</w:t>
      </w:r>
    </w:p>
    <w:tbl>
      <w:tblPr>
        <w:tblStyle w:val="Grilledutableau"/>
        <w:tblW w:w="0" w:type="auto"/>
        <w:tblLook w:val="04A0" w:firstRow="1" w:lastRow="0" w:firstColumn="1" w:lastColumn="0" w:noHBand="0" w:noVBand="1"/>
      </w:tblPr>
      <w:tblGrid>
        <w:gridCol w:w="2972"/>
        <w:gridCol w:w="3686"/>
        <w:gridCol w:w="2402"/>
      </w:tblGrid>
      <w:tr w:rsidR="00A82122" w14:paraId="6FCD8583" w14:textId="77777777" w:rsidTr="00A82122">
        <w:tc>
          <w:tcPr>
            <w:tcW w:w="2972" w:type="dxa"/>
            <w:vAlign w:val="center"/>
          </w:tcPr>
          <w:p w14:paraId="502D0163" w14:textId="77777777" w:rsidR="00A82122" w:rsidRPr="00A82122" w:rsidRDefault="00A82122" w:rsidP="00A82122">
            <w:pPr>
              <w:jc w:val="center"/>
              <w:rPr>
                <w:rFonts w:ascii="Times New Roman" w:hAnsi="Times New Roman" w:cs="Times New Roman"/>
                <w:b/>
              </w:rPr>
            </w:pPr>
            <w:r w:rsidRPr="00A82122">
              <w:rPr>
                <w:rFonts w:ascii="Times New Roman" w:hAnsi="Times New Roman" w:cs="Times New Roman"/>
                <w:b/>
              </w:rPr>
              <w:t>Action</w:t>
            </w:r>
          </w:p>
        </w:tc>
        <w:tc>
          <w:tcPr>
            <w:tcW w:w="3686" w:type="dxa"/>
            <w:vAlign w:val="center"/>
          </w:tcPr>
          <w:p w14:paraId="699B1B43" w14:textId="77777777" w:rsidR="00A82122" w:rsidRPr="00A82122" w:rsidRDefault="00A82122" w:rsidP="00A82122">
            <w:pPr>
              <w:jc w:val="center"/>
              <w:rPr>
                <w:rFonts w:ascii="Times New Roman" w:hAnsi="Times New Roman" w:cs="Times New Roman"/>
                <w:b/>
              </w:rPr>
            </w:pPr>
            <w:r w:rsidRPr="00A82122">
              <w:rPr>
                <w:rFonts w:ascii="Times New Roman" w:hAnsi="Times New Roman" w:cs="Times New Roman"/>
                <w:b/>
              </w:rPr>
              <w:t>Début</w:t>
            </w:r>
          </w:p>
        </w:tc>
        <w:tc>
          <w:tcPr>
            <w:tcW w:w="2402" w:type="dxa"/>
            <w:vAlign w:val="center"/>
          </w:tcPr>
          <w:p w14:paraId="7E71D38B" w14:textId="77777777" w:rsidR="00A82122" w:rsidRPr="00A82122" w:rsidRDefault="00A82122" w:rsidP="00A82122">
            <w:pPr>
              <w:jc w:val="center"/>
              <w:rPr>
                <w:rFonts w:ascii="Times New Roman" w:hAnsi="Times New Roman" w:cs="Times New Roman"/>
                <w:b/>
              </w:rPr>
            </w:pPr>
            <w:r w:rsidRPr="00A82122">
              <w:rPr>
                <w:rFonts w:ascii="Times New Roman" w:hAnsi="Times New Roman" w:cs="Times New Roman"/>
                <w:b/>
              </w:rPr>
              <w:t>Fin</w:t>
            </w:r>
          </w:p>
        </w:tc>
      </w:tr>
      <w:tr w:rsidR="00A82122" w14:paraId="04E89079" w14:textId="77777777" w:rsidTr="00A82122">
        <w:tc>
          <w:tcPr>
            <w:tcW w:w="2972" w:type="dxa"/>
          </w:tcPr>
          <w:p w14:paraId="3A87E2E8" w14:textId="77777777" w:rsidR="00A82122" w:rsidRDefault="00A82122" w:rsidP="00925932">
            <w:pPr>
              <w:rPr>
                <w:rFonts w:ascii="Times New Roman" w:hAnsi="Times New Roman" w:cs="Times New Roman"/>
              </w:rPr>
            </w:pPr>
            <w:r>
              <w:rPr>
                <w:rFonts w:ascii="Times New Roman" w:hAnsi="Times New Roman" w:cs="Times New Roman"/>
              </w:rPr>
              <w:t>Affiches</w:t>
            </w:r>
          </w:p>
        </w:tc>
        <w:tc>
          <w:tcPr>
            <w:tcW w:w="3686" w:type="dxa"/>
          </w:tcPr>
          <w:p w14:paraId="0A18C2EA" w14:textId="77777777" w:rsidR="00A82122" w:rsidRDefault="00A82122" w:rsidP="00925932">
            <w:pPr>
              <w:jc w:val="center"/>
              <w:rPr>
                <w:rFonts w:ascii="Times New Roman" w:hAnsi="Times New Roman" w:cs="Times New Roman"/>
              </w:rPr>
            </w:pPr>
            <w:r>
              <w:rPr>
                <w:rFonts w:ascii="Times New Roman" w:hAnsi="Times New Roman" w:cs="Times New Roman"/>
              </w:rPr>
              <w:t xml:space="preserve"> </w:t>
            </w:r>
          </w:p>
        </w:tc>
        <w:tc>
          <w:tcPr>
            <w:tcW w:w="2402" w:type="dxa"/>
          </w:tcPr>
          <w:p w14:paraId="72FA3C4F" w14:textId="77777777" w:rsidR="00A82122" w:rsidRDefault="00A82122" w:rsidP="00925932">
            <w:pPr>
              <w:jc w:val="center"/>
              <w:rPr>
                <w:rFonts w:ascii="Times New Roman" w:hAnsi="Times New Roman" w:cs="Times New Roman"/>
              </w:rPr>
            </w:pPr>
          </w:p>
        </w:tc>
      </w:tr>
      <w:tr w:rsidR="00A82122" w14:paraId="58E999B7" w14:textId="77777777" w:rsidTr="00A82122">
        <w:tc>
          <w:tcPr>
            <w:tcW w:w="2972" w:type="dxa"/>
          </w:tcPr>
          <w:p w14:paraId="68FB297A" w14:textId="77777777" w:rsidR="00A82122" w:rsidRDefault="00A82122" w:rsidP="00925932">
            <w:pPr>
              <w:rPr>
                <w:rFonts w:ascii="Times New Roman" w:hAnsi="Times New Roman" w:cs="Times New Roman"/>
              </w:rPr>
            </w:pPr>
            <w:r>
              <w:rPr>
                <w:rFonts w:ascii="Times New Roman" w:hAnsi="Times New Roman" w:cs="Times New Roman"/>
              </w:rPr>
              <w:t xml:space="preserve">Flyers </w:t>
            </w:r>
          </w:p>
        </w:tc>
        <w:tc>
          <w:tcPr>
            <w:tcW w:w="3686" w:type="dxa"/>
          </w:tcPr>
          <w:p w14:paraId="06731E04" w14:textId="77777777" w:rsidR="00A82122" w:rsidRDefault="00A82122" w:rsidP="00925932">
            <w:pPr>
              <w:jc w:val="center"/>
              <w:rPr>
                <w:rFonts w:ascii="Times New Roman" w:hAnsi="Times New Roman" w:cs="Times New Roman"/>
              </w:rPr>
            </w:pPr>
          </w:p>
        </w:tc>
        <w:tc>
          <w:tcPr>
            <w:tcW w:w="2402" w:type="dxa"/>
          </w:tcPr>
          <w:p w14:paraId="09533A20" w14:textId="77777777" w:rsidR="00A82122" w:rsidRDefault="00A82122" w:rsidP="00925932">
            <w:pPr>
              <w:jc w:val="center"/>
              <w:rPr>
                <w:rFonts w:ascii="Times New Roman" w:hAnsi="Times New Roman" w:cs="Times New Roman"/>
              </w:rPr>
            </w:pPr>
          </w:p>
        </w:tc>
      </w:tr>
      <w:tr w:rsidR="00A82122" w14:paraId="4AE5FA5C" w14:textId="77777777" w:rsidTr="00A82122">
        <w:tc>
          <w:tcPr>
            <w:tcW w:w="2972" w:type="dxa"/>
          </w:tcPr>
          <w:p w14:paraId="14BAF53F" w14:textId="77777777" w:rsidR="00A82122" w:rsidRDefault="00A82122" w:rsidP="00A82122">
            <w:pPr>
              <w:rPr>
                <w:rFonts w:ascii="Times New Roman" w:hAnsi="Times New Roman" w:cs="Times New Roman"/>
              </w:rPr>
            </w:pPr>
            <w:r>
              <w:rPr>
                <w:rFonts w:ascii="Times New Roman" w:hAnsi="Times New Roman" w:cs="Times New Roman"/>
              </w:rPr>
              <w:t xml:space="preserve">Plaquette de présentation </w:t>
            </w:r>
          </w:p>
        </w:tc>
        <w:tc>
          <w:tcPr>
            <w:tcW w:w="3686" w:type="dxa"/>
          </w:tcPr>
          <w:p w14:paraId="635F3DB6" w14:textId="77777777" w:rsidR="00A82122" w:rsidRDefault="00A82122" w:rsidP="00925932">
            <w:pPr>
              <w:jc w:val="center"/>
              <w:rPr>
                <w:rFonts w:ascii="Times New Roman" w:hAnsi="Times New Roman" w:cs="Times New Roman"/>
              </w:rPr>
            </w:pPr>
          </w:p>
        </w:tc>
        <w:tc>
          <w:tcPr>
            <w:tcW w:w="2402" w:type="dxa"/>
          </w:tcPr>
          <w:p w14:paraId="57CF686D" w14:textId="77777777" w:rsidR="00A82122" w:rsidRDefault="00A82122" w:rsidP="00925932">
            <w:pPr>
              <w:jc w:val="center"/>
              <w:rPr>
                <w:rFonts w:ascii="Times New Roman" w:hAnsi="Times New Roman" w:cs="Times New Roman"/>
              </w:rPr>
            </w:pPr>
          </w:p>
        </w:tc>
      </w:tr>
      <w:tr w:rsidR="00A82122" w14:paraId="75223086" w14:textId="77777777" w:rsidTr="00A82122">
        <w:tc>
          <w:tcPr>
            <w:tcW w:w="2972" w:type="dxa"/>
          </w:tcPr>
          <w:p w14:paraId="73C27050" w14:textId="77777777" w:rsidR="00A82122" w:rsidRDefault="00A82122" w:rsidP="00925932">
            <w:pPr>
              <w:rPr>
                <w:rFonts w:ascii="Times New Roman" w:hAnsi="Times New Roman" w:cs="Times New Roman"/>
              </w:rPr>
            </w:pPr>
            <w:r>
              <w:rPr>
                <w:rFonts w:ascii="Times New Roman" w:hAnsi="Times New Roman" w:cs="Times New Roman"/>
              </w:rPr>
              <w:t>Facebook</w:t>
            </w:r>
          </w:p>
        </w:tc>
        <w:tc>
          <w:tcPr>
            <w:tcW w:w="3686" w:type="dxa"/>
          </w:tcPr>
          <w:p w14:paraId="055BA58D" w14:textId="77777777" w:rsidR="00A82122" w:rsidRDefault="00A82122" w:rsidP="00925932">
            <w:pPr>
              <w:jc w:val="center"/>
              <w:rPr>
                <w:rFonts w:ascii="Times New Roman" w:hAnsi="Times New Roman" w:cs="Times New Roman"/>
              </w:rPr>
            </w:pPr>
          </w:p>
        </w:tc>
        <w:tc>
          <w:tcPr>
            <w:tcW w:w="2402" w:type="dxa"/>
          </w:tcPr>
          <w:p w14:paraId="27EAC8B3" w14:textId="77777777" w:rsidR="00A82122" w:rsidRDefault="00A82122" w:rsidP="00925932">
            <w:pPr>
              <w:rPr>
                <w:rFonts w:ascii="Times New Roman" w:hAnsi="Times New Roman" w:cs="Times New Roman"/>
              </w:rPr>
            </w:pPr>
          </w:p>
        </w:tc>
      </w:tr>
      <w:tr w:rsidR="00A82122" w14:paraId="4BCF4DDE" w14:textId="77777777" w:rsidTr="00A82122">
        <w:tc>
          <w:tcPr>
            <w:tcW w:w="2972" w:type="dxa"/>
          </w:tcPr>
          <w:p w14:paraId="3BAC790B" w14:textId="77777777" w:rsidR="00A82122" w:rsidRDefault="00A82122" w:rsidP="00925932">
            <w:pPr>
              <w:rPr>
                <w:rFonts w:ascii="Times New Roman" w:hAnsi="Times New Roman" w:cs="Times New Roman"/>
              </w:rPr>
            </w:pPr>
            <w:r>
              <w:rPr>
                <w:rFonts w:ascii="Times New Roman" w:hAnsi="Times New Roman" w:cs="Times New Roman"/>
              </w:rPr>
              <w:t xml:space="preserve">Tweeter </w:t>
            </w:r>
          </w:p>
        </w:tc>
        <w:tc>
          <w:tcPr>
            <w:tcW w:w="3686" w:type="dxa"/>
          </w:tcPr>
          <w:p w14:paraId="62AC7848" w14:textId="77777777" w:rsidR="00A82122" w:rsidRDefault="00A82122" w:rsidP="00925932">
            <w:pPr>
              <w:jc w:val="center"/>
              <w:rPr>
                <w:rFonts w:ascii="Times New Roman" w:hAnsi="Times New Roman" w:cs="Times New Roman"/>
              </w:rPr>
            </w:pPr>
          </w:p>
        </w:tc>
        <w:tc>
          <w:tcPr>
            <w:tcW w:w="2402" w:type="dxa"/>
          </w:tcPr>
          <w:p w14:paraId="0D8F4178" w14:textId="77777777" w:rsidR="00A82122" w:rsidRDefault="00A82122" w:rsidP="00925932">
            <w:pPr>
              <w:rPr>
                <w:rFonts w:ascii="Times New Roman" w:hAnsi="Times New Roman" w:cs="Times New Roman"/>
              </w:rPr>
            </w:pPr>
          </w:p>
        </w:tc>
      </w:tr>
    </w:tbl>
    <w:p w14:paraId="6AEB1D1B" w14:textId="77777777" w:rsidR="00C14D35" w:rsidRPr="00B92E3A" w:rsidRDefault="00C14D35" w:rsidP="00051A1D">
      <w:r>
        <w:rPr>
          <w:rFonts w:eastAsia="Cambria"/>
        </w:rPr>
        <w:tab/>
      </w:r>
    </w:p>
    <w:sectPr w:rsidR="00C14D35" w:rsidRPr="00B92E3A">
      <w:footerReference w:type="default" r:id="rId9"/>
      <w:pgSz w:w="11906" w:h="16838" w:code="9"/>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97D4B" w14:textId="77777777" w:rsidR="00AB186A" w:rsidRDefault="00AB186A" w:rsidP="00051A1D">
      <w:r>
        <w:separator/>
      </w:r>
    </w:p>
  </w:endnote>
  <w:endnote w:type="continuationSeparator" w:id="0">
    <w:p w14:paraId="130A4155" w14:textId="77777777" w:rsidR="00AB186A" w:rsidRDefault="00AB186A" w:rsidP="0005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072F9" w14:textId="77777777" w:rsidR="00DD3D5B" w:rsidRDefault="00DD3D5B" w:rsidP="00051A1D">
    <w:pPr>
      <w:pStyle w:val="Pieddepage"/>
    </w:pPr>
    <w:r>
      <w:rPr>
        <w:noProof/>
      </w:rPr>
      <mc:AlternateContent>
        <mc:Choice Requires="wps">
          <w:drawing>
            <wp:anchor distT="0" distB="0" distL="114300" distR="114300" simplePos="0" relativeHeight="251659264" behindDoc="0" locked="0" layoutInCell="1" allowOverlap="1" wp14:anchorId="3085AB09" wp14:editId="12FF4BB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5F3535D"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t xml:space="preserve"> </w:t>
    </w:r>
    <w:r>
      <w:rPr>
        <w:rFonts w:asciiTheme="majorHAnsi" w:eastAsiaTheme="majorEastAsia" w:hAnsiTheme="majorHAnsi" w:cstheme="majorBidi"/>
      </w:rPr>
      <w:t xml:space="preserve">p.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8737C" w:rsidRPr="00F8737C">
      <w:rPr>
        <w:rFonts w:asciiTheme="majorHAnsi" w:eastAsiaTheme="majorEastAsia" w:hAnsiTheme="majorHAnsi" w:cstheme="majorBidi"/>
        <w:noProof/>
      </w:rPr>
      <w:t>4</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EA794" w14:textId="77777777" w:rsidR="00AB186A" w:rsidRDefault="00AB186A" w:rsidP="00051A1D">
      <w:r>
        <w:separator/>
      </w:r>
    </w:p>
  </w:footnote>
  <w:footnote w:type="continuationSeparator" w:id="0">
    <w:p w14:paraId="185BB3DC" w14:textId="77777777" w:rsidR="00AB186A" w:rsidRDefault="00AB186A" w:rsidP="00051A1D">
      <w:r>
        <w:continuationSeparator/>
      </w:r>
    </w:p>
  </w:footnote>
  <w:footnote w:id="1">
    <w:p w14:paraId="670978D6" w14:textId="77777777" w:rsidR="00E53BDB" w:rsidRDefault="00E53BDB" w:rsidP="00E53BDB">
      <w:pPr>
        <w:pStyle w:val="Notedebasdepage"/>
      </w:pPr>
      <w:r>
        <w:rPr>
          <w:rStyle w:val="Appelnotedebasdep"/>
        </w:rPr>
        <w:footnoteRef/>
      </w:r>
      <w:r>
        <w:t xml:space="preserve"> </w:t>
      </w:r>
      <w:r w:rsidRPr="00116968">
        <w:rPr>
          <w:color w:val="00B050"/>
        </w:rPr>
        <w:t xml:space="preserve">Le logiciel est le plus simple possible (ce qui permet notamment de proposer des </w:t>
      </w:r>
      <w:r>
        <w:rPr>
          <w:color w:val="00B050"/>
        </w:rPr>
        <w:t xml:space="preserve">adaptations, </w:t>
      </w:r>
      <w:r w:rsidRPr="00116968">
        <w:rPr>
          <w:color w:val="00B050"/>
        </w:rPr>
        <w:t xml:space="preserve">extensions </w:t>
      </w:r>
      <w:r>
        <w:rPr>
          <w:color w:val="00B050"/>
        </w:rPr>
        <w:t xml:space="preserve">aisément </w:t>
      </w:r>
      <w:r w:rsidRPr="00116968">
        <w:rPr>
          <w:color w:val="00B050"/>
        </w:rPr>
        <w:t>selon les besoins de clients) : la base de données en SQL-ASCII, le logiciel HTML, Java, PHP. La simplicité permet de pérenniser l’application pour un client (ex. : sur plusieurs décennies ?) même si il y a des changements.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45EE"/>
    <w:multiLevelType w:val="hybridMultilevel"/>
    <w:tmpl w:val="4A889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2361F"/>
    <w:multiLevelType w:val="hybridMultilevel"/>
    <w:tmpl w:val="00C4D11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0BA55E4A"/>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8F3125"/>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736BF3"/>
    <w:multiLevelType w:val="hybridMultilevel"/>
    <w:tmpl w:val="915CDB56"/>
    <w:lvl w:ilvl="0" w:tplc="040C0001">
      <w:start w:val="1"/>
      <w:numFmt w:val="bullet"/>
      <w:lvlText w:val=""/>
      <w:lvlJc w:val="left"/>
      <w:pPr>
        <w:tabs>
          <w:tab w:val="num" w:pos="1428"/>
        </w:tabs>
        <w:ind w:left="1428" w:hanging="360"/>
      </w:pPr>
      <w:rPr>
        <w:rFonts w:ascii="Symbol" w:hAnsi="Symbol" w:hint="default"/>
      </w:rPr>
    </w:lvl>
    <w:lvl w:ilvl="1" w:tplc="040C000F">
      <w:start w:val="1"/>
      <w:numFmt w:val="decimal"/>
      <w:lvlText w:val="%2."/>
      <w:lvlJc w:val="left"/>
      <w:pPr>
        <w:tabs>
          <w:tab w:val="num" w:pos="2148"/>
        </w:tabs>
        <w:ind w:left="2148" w:hanging="360"/>
      </w:pPr>
      <w:rPr>
        <w:rFonts w:cs="Times New Roman"/>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5E90CEE"/>
    <w:multiLevelType w:val="hybridMultilevel"/>
    <w:tmpl w:val="915CDB56"/>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66107"/>
    <w:multiLevelType w:val="hybridMultilevel"/>
    <w:tmpl w:val="184A4A32"/>
    <w:lvl w:ilvl="0" w:tplc="040C000F">
      <w:start w:val="7"/>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15:restartNumberingAfterBreak="0">
    <w:nsid w:val="2B6F022F"/>
    <w:multiLevelType w:val="hybridMultilevel"/>
    <w:tmpl w:val="DF183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865B6F"/>
    <w:multiLevelType w:val="hybridMultilevel"/>
    <w:tmpl w:val="4BD0C9AE"/>
    <w:lvl w:ilvl="0" w:tplc="5C5CAE88">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32AF163F"/>
    <w:multiLevelType w:val="hybridMultilevel"/>
    <w:tmpl w:val="B07E6D9E"/>
    <w:lvl w:ilvl="0" w:tplc="5E26744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79D3A5A"/>
    <w:multiLevelType w:val="hybridMultilevel"/>
    <w:tmpl w:val="7C728A1E"/>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11" w15:restartNumberingAfterBreak="0">
    <w:nsid w:val="389A33F4"/>
    <w:multiLevelType w:val="hybridMultilevel"/>
    <w:tmpl w:val="D05AAA8C"/>
    <w:lvl w:ilvl="0" w:tplc="BD5603A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391A4D14"/>
    <w:multiLevelType w:val="hybridMultilevel"/>
    <w:tmpl w:val="60201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1A265E"/>
    <w:multiLevelType w:val="multilevel"/>
    <w:tmpl w:val="7C728A1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3DEB1216"/>
    <w:multiLevelType w:val="hybridMultilevel"/>
    <w:tmpl w:val="B3B847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0C57D7F"/>
    <w:multiLevelType w:val="hybridMultilevel"/>
    <w:tmpl w:val="337C99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C40104"/>
    <w:multiLevelType w:val="hybridMultilevel"/>
    <w:tmpl w:val="40E61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5F3D68"/>
    <w:multiLevelType w:val="hybridMultilevel"/>
    <w:tmpl w:val="A23415FE"/>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536A4696"/>
    <w:multiLevelType w:val="hybridMultilevel"/>
    <w:tmpl w:val="410E1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443C2E"/>
    <w:multiLevelType w:val="hybridMultilevel"/>
    <w:tmpl w:val="2360937C"/>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6F2954AB"/>
    <w:multiLevelType w:val="hybridMultilevel"/>
    <w:tmpl w:val="06C87E8C"/>
    <w:lvl w:ilvl="0" w:tplc="8FE00BC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732A525A"/>
    <w:multiLevelType w:val="hybridMultilevel"/>
    <w:tmpl w:val="F980628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2" w15:restartNumberingAfterBreak="0">
    <w:nsid w:val="76DF2C6C"/>
    <w:multiLevelType w:val="hybridMultilevel"/>
    <w:tmpl w:val="DE180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EB70E7"/>
    <w:multiLevelType w:val="hybridMultilevel"/>
    <w:tmpl w:val="560A1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1"/>
  </w:num>
  <w:num w:numId="4">
    <w:abstractNumId w:val="10"/>
  </w:num>
  <w:num w:numId="5">
    <w:abstractNumId w:val="13"/>
  </w:num>
  <w:num w:numId="6">
    <w:abstractNumId w:val="6"/>
  </w:num>
  <w:num w:numId="7">
    <w:abstractNumId w:val="1"/>
  </w:num>
  <w:num w:numId="8">
    <w:abstractNumId w:val="8"/>
  </w:num>
  <w:num w:numId="9">
    <w:abstractNumId w:val="19"/>
  </w:num>
  <w:num w:numId="10">
    <w:abstractNumId w:val="17"/>
  </w:num>
  <w:num w:numId="11">
    <w:abstractNumId w:val="14"/>
  </w:num>
  <w:num w:numId="12">
    <w:abstractNumId w:val="2"/>
  </w:num>
  <w:num w:numId="13">
    <w:abstractNumId w:val="3"/>
  </w:num>
  <w:num w:numId="14">
    <w:abstractNumId w:val="20"/>
  </w:num>
  <w:num w:numId="15">
    <w:abstractNumId w:val="16"/>
  </w:num>
  <w:num w:numId="16">
    <w:abstractNumId w:val="18"/>
  </w:num>
  <w:num w:numId="17">
    <w:abstractNumId w:val="11"/>
  </w:num>
  <w:num w:numId="18">
    <w:abstractNumId w:val="0"/>
  </w:num>
  <w:num w:numId="19">
    <w:abstractNumId w:val="12"/>
  </w:num>
  <w:num w:numId="20">
    <w:abstractNumId w:val="22"/>
  </w:num>
  <w:num w:numId="21">
    <w:abstractNumId w:val="7"/>
  </w:num>
  <w:num w:numId="22">
    <w:abstractNumId w:val="23"/>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B"/>
    <w:rsid w:val="00001EE2"/>
    <w:rsid w:val="0002441C"/>
    <w:rsid w:val="00027FD0"/>
    <w:rsid w:val="00040E01"/>
    <w:rsid w:val="00051A1D"/>
    <w:rsid w:val="000522DC"/>
    <w:rsid w:val="000600E4"/>
    <w:rsid w:val="00073624"/>
    <w:rsid w:val="00090ED5"/>
    <w:rsid w:val="000A00C7"/>
    <w:rsid w:val="000B6482"/>
    <w:rsid w:val="000C1178"/>
    <w:rsid w:val="000D2559"/>
    <w:rsid w:val="000D3496"/>
    <w:rsid w:val="000E7BCD"/>
    <w:rsid w:val="00101ED8"/>
    <w:rsid w:val="001317E2"/>
    <w:rsid w:val="001428E4"/>
    <w:rsid w:val="001615B4"/>
    <w:rsid w:val="00192160"/>
    <w:rsid w:val="001B54A4"/>
    <w:rsid w:val="001B6540"/>
    <w:rsid w:val="001D1700"/>
    <w:rsid w:val="001D4380"/>
    <w:rsid w:val="001D70A4"/>
    <w:rsid w:val="001E23A6"/>
    <w:rsid w:val="001E4442"/>
    <w:rsid w:val="00217E2A"/>
    <w:rsid w:val="00221500"/>
    <w:rsid w:val="00240B93"/>
    <w:rsid w:val="00240FE0"/>
    <w:rsid w:val="00241559"/>
    <w:rsid w:val="002420AF"/>
    <w:rsid w:val="002469FE"/>
    <w:rsid w:val="00250907"/>
    <w:rsid w:val="002527B2"/>
    <w:rsid w:val="002748E1"/>
    <w:rsid w:val="002A0398"/>
    <w:rsid w:val="002C43F4"/>
    <w:rsid w:val="00313025"/>
    <w:rsid w:val="0035042C"/>
    <w:rsid w:val="0035364B"/>
    <w:rsid w:val="0037378C"/>
    <w:rsid w:val="00382338"/>
    <w:rsid w:val="00382EC1"/>
    <w:rsid w:val="003C7878"/>
    <w:rsid w:val="003E21E6"/>
    <w:rsid w:val="004319E7"/>
    <w:rsid w:val="00451C69"/>
    <w:rsid w:val="00453AE1"/>
    <w:rsid w:val="0046543D"/>
    <w:rsid w:val="00484C10"/>
    <w:rsid w:val="004B140C"/>
    <w:rsid w:val="004B6749"/>
    <w:rsid w:val="004B774E"/>
    <w:rsid w:val="004C1C33"/>
    <w:rsid w:val="004E262E"/>
    <w:rsid w:val="004E3E84"/>
    <w:rsid w:val="004F1161"/>
    <w:rsid w:val="00501CE6"/>
    <w:rsid w:val="00503279"/>
    <w:rsid w:val="00507C10"/>
    <w:rsid w:val="00507EC8"/>
    <w:rsid w:val="00520407"/>
    <w:rsid w:val="00543144"/>
    <w:rsid w:val="005656DE"/>
    <w:rsid w:val="00567CED"/>
    <w:rsid w:val="00572EEC"/>
    <w:rsid w:val="00573AD9"/>
    <w:rsid w:val="0058270B"/>
    <w:rsid w:val="005A4D5C"/>
    <w:rsid w:val="005A7E43"/>
    <w:rsid w:val="005B2DC9"/>
    <w:rsid w:val="005C16A6"/>
    <w:rsid w:val="005C4028"/>
    <w:rsid w:val="005C77C3"/>
    <w:rsid w:val="005D02B1"/>
    <w:rsid w:val="005D545E"/>
    <w:rsid w:val="005E2FB1"/>
    <w:rsid w:val="005F36FA"/>
    <w:rsid w:val="00614EDB"/>
    <w:rsid w:val="00621AC6"/>
    <w:rsid w:val="00623FC5"/>
    <w:rsid w:val="006307B1"/>
    <w:rsid w:val="00637264"/>
    <w:rsid w:val="00640B44"/>
    <w:rsid w:val="0065485A"/>
    <w:rsid w:val="0066600D"/>
    <w:rsid w:val="006803D1"/>
    <w:rsid w:val="006A3611"/>
    <w:rsid w:val="006B02D9"/>
    <w:rsid w:val="006B155A"/>
    <w:rsid w:val="006B6BBF"/>
    <w:rsid w:val="006D258F"/>
    <w:rsid w:val="006E4C37"/>
    <w:rsid w:val="006E658F"/>
    <w:rsid w:val="006F407A"/>
    <w:rsid w:val="007005A5"/>
    <w:rsid w:val="0071778D"/>
    <w:rsid w:val="00733613"/>
    <w:rsid w:val="00733FAA"/>
    <w:rsid w:val="00752AE0"/>
    <w:rsid w:val="00755351"/>
    <w:rsid w:val="00755D73"/>
    <w:rsid w:val="00771AEA"/>
    <w:rsid w:val="007D0D73"/>
    <w:rsid w:val="007D10D6"/>
    <w:rsid w:val="007F065F"/>
    <w:rsid w:val="007F3B10"/>
    <w:rsid w:val="00802008"/>
    <w:rsid w:val="00824B0C"/>
    <w:rsid w:val="00831848"/>
    <w:rsid w:val="008427AC"/>
    <w:rsid w:val="00857F40"/>
    <w:rsid w:val="008618AC"/>
    <w:rsid w:val="008654B4"/>
    <w:rsid w:val="00872224"/>
    <w:rsid w:val="008A2AFB"/>
    <w:rsid w:val="008A59E4"/>
    <w:rsid w:val="008B3C1E"/>
    <w:rsid w:val="008B493E"/>
    <w:rsid w:val="008D1E7D"/>
    <w:rsid w:val="00917E69"/>
    <w:rsid w:val="00921026"/>
    <w:rsid w:val="00924A55"/>
    <w:rsid w:val="00931614"/>
    <w:rsid w:val="0093187B"/>
    <w:rsid w:val="00943B53"/>
    <w:rsid w:val="00972DCF"/>
    <w:rsid w:val="00973D79"/>
    <w:rsid w:val="009761BA"/>
    <w:rsid w:val="009769E9"/>
    <w:rsid w:val="00985B46"/>
    <w:rsid w:val="00991C8C"/>
    <w:rsid w:val="00995176"/>
    <w:rsid w:val="009A02E7"/>
    <w:rsid w:val="009A6983"/>
    <w:rsid w:val="009F3D48"/>
    <w:rsid w:val="00A2299A"/>
    <w:rsid w:val="00A271A0"/>
    <w:rsid w:val="00A40ED1"/>
    <w:rsid w:val="00A426E4"/>
    <w:rsid w:val="00A5698C"/>
    <w:rsid w:val="00A82122"/>
    <w:rsid w:val="00A827A7"/>
    <w:rsid w:val="00A84A9E"/>
    <w:rsid w:val="00A979F5"/>
    <w:rsid w:val="00AA010C"/>
    <w:rsid w:val="00AA1304"/>
    <w:rsid w:val="00AA423E"/>
    <w:rsid w:val="00AB186A"/>
    <w:rsid w:val="00AD726A"/>
    <w:rsid w:val="00B10EB4"/>
    <w:rsid w:val="00B178FC"/>
    <w:rsid w:val="00B21E0F"/>
    <w:rsid w:val="00B27044"/>
    <w:rsid w:val="00B34EF2"/>
    <w:rsid w:val="00B454B5"/>
    <w:rsid w:val="00B4785A"/>
    <w:rsid w:val="00B514EF"/>
    <w:rsid w:val="00B521C1"/>
    <w:rsid w:val="00B52800"/>
    <w:rsid w:val="00B57DC6"/>
    <w:rsid w:val="00B702F1"/>
    <w:rsid w:val="00B92E3A"/>
    <w:rsid w:val="00BA2CE1"/>
    <w:rsid w:val="00BA2EA7"/>
    <w:rsid w:val="00BC24B4"/>
    <w:rsid w:val="00BD727F"/>
    <w:rsid w:val="00BF188E"/>
    <w:rsid w:val="00C13693"/>
    <w:rsid w:val="00C14D35"/>
    <w:rsid w:val="00C438E3"/>
    <w:rsid w:val="00C52C14"/>
    <w:rsid w:val="00C63E85"/>
    <w:rsid w:val="00CB0D7A"/>
    <w:rsid w:val="00CB665E"/>
    <w:rsid w:val="00CD1562"/>
    <w:rsid w:val="00CE3783"/>
    <w:rsid w:val="00D55899"/>
    <w:rsid w:val="00D70220"/>
    <w:rsid w:val="00D7361C"/>
    <w:rsid w:val="00D83C92"/>
    <w:rsid w:val="00D8427A"/>
    <w:rsid w:val="00DA7C39"/>
    <w:rsid w:val="00DB3DA1"/>
    <w:rsid w:val="00DC5DA1"/>
    <w:rsid w:val="00DD257B"/>
    <w:rsid w:val="00DD3D5B"/>
    <w:rsid w:val="00DD461C"/>
    <w:rsid w:val="00DE2F7F"/>
    <w:rsid w:val="00E073C7"/>
    <w:rsid w:val="00E20C3B"/>
    <w:rsid w:val="00E33BEB"/>
    <w:rsid w:val="00E375E8"/>
    <w:rsid w:val="00E37E12"/>
    <w:rsid w:val="00E448D0"/>
    <w:rsid w:val="00E53BDB"/>
    <w:rsid w:val="00E72EA5"/>
    <w:rsid w:val="00E92098"/>
    <w:rsid w:val="00E97172"/>
    <w:rsid w:val="00ED7688"/>
    <w:rsid w:val="00ED7806"/>
    <w:rsid w:val="00F07A97"/>
    <w:rsid w:val="00F1017B"/>
    <w:rsid w:val="00F25EEB"/>
    <w:rsid w:val="00F30E8F"/>
    <w:rsid w:val="00F368D6"/>
    <w:rsid w:val="00F4043B"/>
    <w:rsid w:val="00F523AF"/>
    <w:rsid w:val="00F608B9"/>
    <w:rsid w:val="00F615AD"/>
    <w:rsid w:val="00F6698F"/>
    <w:rsid w:val="00F81216"/>
    <w:rsid w:val="00F84797"/>
    <w:rsid w:val="00F8737C"/>
    <w:rsid w:val="00FA53BD"/>
    <w:rsid w:val="00FD3EF9"/>
    <w:rsid w:val="00FF49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F9DF6B"/>
  <w14:defaultImageDpi w14:val="0"/>
  <w15:docId w15:val="{2E9592AA-4BD9-41A8-B9FD-A2EFE04D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1D"/>
    <w:pPr>
      <w:spacing w:after="120" w:line="240" w:lineRule="auto"/>
      <w:jc w:val="both"/>
    </w:pPr>
    <w:rPr>
      <w:sz w:val="24"/>
      <w:szCs w:val="24"/>
    </w:rPr>
  </w:style>
  <w:style w:type="paragraph" w:styleId="Titre1">
    <w:name w:val="heading 1"/>
    <w:basedOn w:val="Normal"/>
    <w:next w:val="Normal"/>
    <w:link w:val="Titre1Car"/>
    <w:uiPriority w:val="9"/>
    <w:qFormat/>
    <w:rsid w:val="004B6749"/>
    <w:pPr>
      <w:keepNext/>
      <w:keepLines/>
      <w:spacing w:before="360" w:after="240"/>
      <w:outlineLvl w:val="0"/>
    </w:pPr>
    <w:rPr>
      <w:rFonts w:asciiTheme="majorHAnsi" w:eastAsia="Cambria" w:hAnsiTheme="majorHAnsi" w:cstheme="majorBidi"/>
      <w:b/>
      <w:color w:val="365F91" w:themeColor="accent1" w:themeShade="BF"/>
      <w:sz w:val="32"/>
      <w:szCs w:val="32"/>
    </w:rPr>
  </w:style>
  <w:style w:type="paragraph" w:styleId="Titre2">
    <w:name w:val="heading 2"/>
    <w:basedOn w:val="Normal"/>
    <w:next w:val="Normal"/>
    <w:link w:val="Titre2Car"/>
    <w:uiPriority w:val="9"/>
    <w:unhideWhenUsed/>
    <w:qFormat/>
    <w:rsid w:val="00ED78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6307B1"/>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rsid w:val="006307B1"/>
    <w:rPr>
      <w:rFonts w:cs="Times New Roman"/>
      <w:vertAlign w:val="superscript"/>
    </w:rPr>
  </w:style>
  <w:style w:type="paragraph" w:styleId="En-tte">
    <w:name w:val="header"/>
    <w:basedOn w:val="Normal"/>
    <w:link w:val="En-tteCar"/>
    <w:rsid w:val="006307B1"/>
    <w:pPr>
      <w:tabs>
        <w:tab w:val="center" w:pos="4536"/>
        <w:tab w:val="right" w:pos="9072"/>
      </w:tabs>
    </w:pPr>
  </w:style>
  <w:style w:type="character" w:customStyle="1" w:styleId="En-tteCar">
    <w:name w:val="En-tête Car"/>
    <w:basedOn w:val="Policepardfaut"/>
    <w:link w:val="En-tte"/>
    <w:rPr>
      <w:sz w:val="24"/>
      <w:szCs w:val="24"/>
    </w:rPr>
  </w:style>
  <w:style w:type="paragraph" w:styleId="Pieddepage">
    <w:name w:val="footer"/>
    <w:basedOn w:val="Normal"/>
    <w:link w:val="PieddepageCar"/>
    <w:uiPriority w:val="99"/>
    <w:rsid w:val="006307B1"/>
    <w:pPr>
      <w:tabs>
        <w:tab w:val="center" w:pos="4536"/>
        <w:tab w:val="right" w:pos="9072"/>
      </w:tabs>
    </w:pPr>
  </w:style>
  <w:style w:type="character" w:customStyle="1" w:styleId="PieddepageCar">
    <w:name w:val="Pied de page Car"/>
    <w:basedOn w:val="Policepardfaut"/>
    <w:link w:val="Pieddepage"/>
    <w:uiPriority w:val="99"/>
    <w:semiHidden/>
    <w:rPr>
      <w:sz w:val="24"/>
      <w:szCs w:val="24"/>
    </w:rPr>
  </w:style>
  <w:style w:type="character" w:styleId="Lienhypertexte">
    <w:name w:val="Hyperlink"/>
    <w:basedOn w:val="Policepardfaut"/>
    <w:uiPriority w:val="99"/>
    <w:rsid w:val="006307B1"/>
    <w:rPr>
      <w:rFonts w:cs="Times New Roman"/>
      <w:color w:val="0000FF"/>
      <w:u w:val="single"/>
    </w:rPr>
  </w:style>
  <w:style w:type="paragraph" w:styleId="Corpsdetexte">
    <w:name w:val="Body Text"/>
    <w:basedOn w:val="Normal"/>
    <w:link w:val="CorpsdetexteCar"/>
    <w:uiPriority w:val="99"/>
    <w:rsid w:val="006307B1"/>
    <w:rPr>
      <w:i/>
      <w:iCs/>
    </w:rPr>
  </w:style>
  <w:style w:type="character" w:customStyle="1" w:styleId="CorpsdetexteCar">
    <w:name w:val="Corps de texte Car"/>
    <w:basedOn w:val="Policepardfaut"/>
    <w:link w:val="Corpsdetexte"/>
    <w:uiPriority w:val="99"/>
    <w:semiHidden/>
    <w:rPr>
      <w:sz w:val="24"/>
      <w:szCs w:val="24"/>
    </w:rPr>
  </w:style>
  <w:style w:type="character" w:customStyle="1" w:styleId="rubrique">
    <w:name w:val="rubrique"/>
    <w:basedOn w:val="Policepardfaut"/>
    <w:uiPriority w:val="99"/>
    <w:rsid w:val="006307B1"/>
    <w:rPr>
      <w:rFonts w:ascii="Abadi MT Condensed Light" w:hAnsi="Abadi MT Condensed Light" w:cs="Times New Roman"/>
      <w:color w:val="008000"/>
    </w:rPr>
  </w:style>
  <w:style w:type="character" w:customStyle="1" w:styleId="rponse">
    <w:name w:val="réponse"/>
    <w:basedOn w:val="Policepardfaut"/>
    <w:uiPriority w:val="99"/>
    <w:rsid w:val="006307B1"/>
    <w:rPr>
      <w:rFonts w:ascii="Abadi MT Condensed Light" w:hAnsi="Abadi MT Condensed Light" w:cs="Times New Roman"/>
      <w:sz w:val="26"/>
    </w:rPr>
  </w:style>
  <w:style w:type="paragraph" w:styleId="Corpsdetexte2">
    <w:name w:val="Body Text 2"/>
    <w:basedOn w:val="Normal"/>
    <w:link w:val="Corpsdetexte2Car"/>
    <w:uiPriority w:val="99"/>
    <w:rsid w:val="006307B1"/>
    <w:pPr>
      <w:pBdr>
        <w:top w:val="single" w:sz="4" w:space="1" w:color="FF0000"/>
        <w:left w:val="single" w:sz="4" w:space="4" w:color="FF0000"/>
        <w:bottom w:val="single" w:sz="4" w:space="1" w:color="FF0000"/>
        <w:right w:val="single" w:sz="4" w:space="4" w:color="FF0000"/>
      </w:pBdr>
      <w:ind w:left="1416"/>
    </w:pPr>
  </w:style>
  <w:style w:type="character" w:customStyle="1" w:styleId="Corpsdetexte2Car">
    <w:name w:val="Corps de texte 2 Car"/>
    <w:basedOn w:val="Policepardfaut"/>
    <w:link w:val="Corpsdetexte2"/>
    <w:uiPriority w:val="99"/>
    <w:semiHidden/>
    <w:rPr>
      <w:sz w:val="24"/>
      <w:szCs w:val="24"/>
    </w:rPr>
  </w:style>
  <w:style w:type="paragraph" w:styleId="Textedebulles">
    <w:name w:val="Balloon Text"/>
    <w:basedOn w:val="Normal"/>
    <w:link w:val="TextedebullesCar"/>
    <w:uiPriority w:val="99"/>
    <w:semiHidden/>
    <w:unhideWhenUsed/>
    <w:rsid w:val="00E37E12"/>
    <w:rPr>
      <w:rFonts w:ascii="Tahoma" w:hAnsi="Tahoma" w:cs="Tahoma"/>
      <w:sz w:val="16"/>
      <w:szCs w:val="16"/>
    </w:rPr>
  </w:style>
  <w:style w:type="character" w:customStyle="1" w:styleId="TextedebullesCar">
    <w:name w:val="Texte de bulles Car"/>
    <w:basedOn w:val="Policepardfaut"/>
    <w:link w:val="Textedebulles"/>
    <w:uiPriority w:val="99"/>
    <w:semiHidden/>
    <w:rsid w:val="00E37E12"/>
    <w:rPr>
      <w:rFonts w:ascii="Tahoma" w:hAnsi="Tahoma" w:cs="Tahoma"/>
      <w:sz w:val="16"/>
      <w:szCs w:val="16"/>
    </w:rPr>
  </w:style>
  <w:style w:type="paragraph" w:customStyle="1" w:styleId="STLA2">
    <w:name w:val="STL_A2"/>
    <w:basedOn w:val="Normal"/>
    <w:qFormat/>
    <w:rsid w:val="0065485A"/>
    <w:pPr>
      <w:spacing w:after="200" w:line="276" w:lineRule="auto"/>
    </w:pPr>
    <w:rPr>
      <w:rFonts w:eastAsiaTheme="minorHAnsi"/>
      <w:b/>
      <w:color w:val="1F497D" w:themeColor="text2"/>
      <w:sz w:val="44"/>
      <w:szCs w:val="22"/>
      <w:lang w:eastAsia="en-US"/>
    </w:rPr>
  </w:style>
  <w:style w:type="paragraph" w:styleId="Paragraphedeliste">
    <w:name w:val="List Paragraph"/>
    <w:basedOn w:val="Normal"/>
    <w:uiPriority w:val="34"/>
    <w:qFormat/>
    <w:rsid w:val="000D2559"/>
    <w:pPr>
      <w:ind w:left="720"/>
      <w:contextualSpacing/>
    </w:pPr>
  </w:style>
  <w:style w:type="character" w:customStyle="1" w:styleId="Titre1Car">
    <w:name w:val="Titre 1 Car"/>
    <w:basedOn w:val="Policepardfaut"/>
    <w:link w:val="Titre1"/>
    <w:uiPriority w:val="9"/>
    <w:rsid w:val="004B6749"/>
    <w:rPr>
      <w:rFonts w:asciiTheme="majorHAnsi" w:eastAsia="Cambria" w:hAnsiTheme="majorHAnsi" w:cstheme="majorBidi"/>
      <w:b/>
      <w:color w:val="365F91" w:themeColor="accent1" w:themeShade="BF"/>
      <w:sz w:val="32"/>
      <w:szCs w:val="32"/>
    </w:rPr>
  </w:style>
  <w:style w:type="character" w:customStyle="1" w:styleId="Titre2Car">
    <w:name w:val="Titre 2 Car"/>
    <w:basedOn w:val="Policepardfaut"/>
    <w:link w:val="Titre2"/>
    <w:uiPriority w:val="9"/>
    <w:rsid w:val="00ED7806"/>
    <w:rPr>
      <w:rFonts w:asciiTheme="majorHAnsi" w:eastAsiaTheme="majorEastAsia" w:hAnsiTheme="majorHAnsi" w:cstheme="majorBidi"/>
      <w:color w:val="365F91" w:themeColor="accent1" w:themeShade="BF"/>
      <w:sz w:val="26"/>
      <w:szCs w:val="26"/>
    </w:rPr>
  </w:style>
  <w:style w:type="character" w:styleId="Lienhypertextesuivivisit">
    <w:name w:val="FollowedHyperlink"/>
    <w:basedOn w:val="Policepardfaut"/>
    <w:uiPriority w:val="99"/>
    <w:semiHidden/>
    <w:unhideWhenUsed/>
    <w:rsid w:val="00051A1D"/>
    <w:rPr>
      <w:color w:val="800080" w:themeColor="followedHyperlink"/>
      <w:u w:val="single"/>
    </w:rPr>
  </w:style>
  <w:style w:type="paragraph" w:styleId="En-ttedetabledesmatires">
    <w:name w:val="TOC Heading"/>
    <w:basedOn w:val="Titre1"/>
    <w:next w:val="Normal"/>
    <w:uiPriority w:val="39"/>
    <w:unhideWhenUsed/>
    <w:qFormat/>
    <w:rsid w:val="00E20C3B"/>
    <w:pPr>
      <w:spacing w:before="240" w:after="0" w:line="259" w:lineRule="auto"/>
      <w:jc w:val="left"/>
      <w:outlineLvl w:val="9"/>
    </w:pPr>
    <w:rPr>
      <w:rFonts w:eastAsiaTheme="majorEastAsia"/>
    </w:rPr>
  </w:style>
  <w:style w:type="paragraph" w:styleId="TM1">
    <w:name w:val="toc 1"/>
    <w:basedOn w:val="Normal"/>
    <w:next w:val="Normal"/>
    <w:link w:val="TM1Car"/>
    <w:autoRedefine/>
    <w:uiPriority w:val="39"/>
    <w:unhideWhenUsed/>
    <w:rsid w:val="00E20C3B"/>
    <w:pPr>
      <w:spacing w:after="100"/>
    </w:pPr>
  </w:style>
  <w:style w:type="paragraph" w:styleId="TM2">
    <w:name w:val="toc 2"/>
    <w:basedOn w:val="Normal"/>
    <w:next w:val="Normal"/>
    <w:autoRedefine/>
    <w:uiPriority w:val="39"/>
    <w:unhideWhenUsed/>
    <w:rsid w:val="00E20C3B"/>
    <w:pPr>
      <w:spacing w:after="100"/>
      <w:ind w:left="240"/>
    </w:pPr>
  </w:style>
  <w:style w:type="paragraph" w:customStyle="1" w:styleId="TM10">
    <w:name w:val="TM1"/>
    <w:basedOn w:val="TM1"/>
    <w:link w:val="TM1Car0"/>
    <w:qFormat/>
    <w:rsid w:val="00FF490B"/>
    <w:pPr>
      <w:tabs>
        <w:tab w:val="right" w:leader="dot" w:pos="9060"/>
      </w:tabs>
      <w:spacing w:after="0"/>
      <w:ind w:left="708"/>
    </w:pPr>
    <w:rPr>
      <w:noProof/>
    </w:rPr>
  </w:style>
  <w:style w:type="paragraph" w:styleId="TM3">
    <w:name w:val="toc 3"/>
    <w:basedOn w:val="Normal"/>
    <w:next w:val="Normal"/>
    <w:autoRedefine/>
    <w:uiPriority w:val="39"/>
    <w:unhideWhenUsed/>
    <w:rsid w:val="00FF490B"/>
    <w:pPr>
      <w:spacing w:after="100" w:line="259" w:lineRule="auto"/>
      <w:ind w:left="440"/>
      <w:jc w:val="left"/>
    </w:pPr>
    <w:rPr>
      <w:rFonts w:asciiTheme="minorHAnsi" w:eastAsiaTheme="minorEastAsia" w:hAnsiTheme="minorHAnsi"/>
      <w:sz w:val="22"/>
      <w:szCs w:val="22"/>
    </w:rPr>
  </w:style>
  <w:style w:type="character" w:customStyle="1" w:styleId="TM1Car">
    <w:name w:val="TM 1 Car"/>
    <w:basedOn w:val="Policepardfaut"/>
    <w:link w:val="TM1"/>
    <w:uiPriority w:val="39"/>
    <w:rsid w:val="00FF490B"/>
    <w:rPr>
      <w:sz w:val="24"/>
      <w:szCs w:val="24"/>
    </w:rPr>
  </w:style>
  <w:style w:type="character" w:customStyle="1" w:styleId="TM1Car0">
    <w:name w:val="TM1 Car"/>
    <w:basedOn w:val="TM1Car"/>
    <w:link w:val="TM10"/>
    <w:rsid w:val="00FF490B"/>
    <w:rPr>
      <w:noProof/>
      <w:sz w:val="24"/>
      <w:szCs w:val="24"/>
    </w:rPr>
  </w:style>
  <w:style w:type="paragraph" w:customStyle="1" w:styleId="Default">
    <w:name w:val="Default"/>
    <w:rsid w:val="00DE2F7F"/>
    <w:pPr>
      <w:autoSpaceDE w:val="0"/>
      <w:autoSpaceDN w:val="0"/>
      <w:adjustRightInd w:val="0"/>
      <w:spacing w:after="0" w:line="240" w:lineRule="auto"/>
    </w:pPr>
    <w:rPr>
      <w:rFonts w:eastAsiaTheme="minorHAnsi"/>
      <w:color w:val="000000"/>
      <w:sz w:val="24"/>
      <w:szCs w:val="24"/>
      <w:lang w:eastAsia="en-US"/>
    </w:rPr>
  </w:style>
  <w:style w:type="table" w:styleId="Grilledutableau">
    <w:name w:val="Table Grid"/>
    <w:basedOn w:val="TableauNormal"/>
    <w:uiPriority w:val="39"/>
    <w:rsid w:val="00A8212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A53BD"/>
    <w:rPr>
      <w:sz w:val="16"/>
      <w:szCs w:val="16"/>
    </w:rPr>
  </w:style>
  <w:style w:type="paragraph" w:styleId="Commentaire">
    <w:name w:val="annotation text"/>
    <w:basedOn w:val="Normal"/>
    <w:link w:val="CommentaireCar"/>
    <w:uiPriority w:val="99"/>
    <w:semiHidden/>
    <w:unhideWhenUsed/>
    <w:rsid w:val="00FA53BD"/>
    <w:rPr>
      <w:sz w:val="20"/>
      <w:szCs w:val="20"/>
    </w:rPr>
  </w:style>
  <w:style w:type="character" w:customStyle="1" w:styleId="CommentaireCar">
    <w:name w:val="Commentaire Car"/>
    <w:basedOn w:val="Policepardfaut"/>
    <w:link w:val="Commentaire"/>
    <w:uiPriority w:val="99"/>
    <w:semiHidden/>
    <w:rsid w:val="00FA53BD"/>
    <w:rPr>
      <w:sz w:val="20"/>
      <w:szCs w:val="20"/>
    </w:rPr>
  </w:style>
  <w:style w:type="paragraph" w:styleId="Objetducommentaire">
    <w:name w:val="annotation subject"/>
    <w:basedOn w:val="Commentaire"/>
    <w:next w:val="Commentaire"/>
    <w:link w:val="ObjetducommentaireCar"/>
    <w:uiPriority w:val="99"/>
    <w:semiHidden/>
    <w:unhideWhenUsed/>
    <w:rsid w:val="00FA53BD"/>
    <w:rPr>
      <w:b/>
      <w:bCs/>
    </w:rPr>
  </w:style>
  <w:style w:type="character" w:customStyle="1" w:styleId="ObjetducommentaireCar">
    <w:name w:val="Objet du commentaire Car"/>
    <w:basedOn w:val="CommentaireCar"/>
    <w:link w:val="Objetducommentaire"/>
    <w:uiPriority w:val="99"/>
    <w:semiHidden/>
    <w:rsid w:val="00FA53BD"/>
    <w:rPr>
      <w:b/>
      <w:bCs/>
      <w:sz w:val="20"/>
      <w:szCs w:val="20"/>
    </w:rPr>
  </w:style>
  <w:style w:type="paragraph" w:styleId="Rvision">
    <w:name w:val="Revision"/>
    <w:hidden/>
    <w:uiPriority w:val="99"/>
    <w:semiHidden/>
    <w:rsid w:val="00FA53B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CF6D1-86D9-4A34-B679-7FE68A5A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1149</Words>
  <Characters>6324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IRD - projet MOPA</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Le Fur</dc:creator>
  <cp:lastModifiedBy>KORKA SASSE</cp:lastModifiedBy>
  <cp:revision>3</cp:revision>
  <cp:lastPrinted>2020-05-14T01:32:00Z</cp:lastPrinted>
  <dcterms:created xsi:type="dcterms:W3CDTF">2020-05-14T01:32:00Z</dcterms:created>
  <dcterms:modified xsi:type="dcterms:W3CDTF">2020-05-14T01:37:00Z</dcterms:modified>
</cp:coreProperties>
</file>